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AAD0E" w14:textId="11CF64FE" w:rsidR="0682EC55" w:rsidRDefault="0682EC55" w:rsidP="03A5B2E5">
      <w:pPr>
        <w:pStyle w:val="Title"/>
        <w:ind w:right="-810"/>
      </w:pPr>
      <w:r w:rsidRPr="03A5B2E5">
        <w:rPr>
          <w:rFonts w:ascii="Calibri" w:eastAsia="Calibri" w:hAnsi="Calibri" w:cs="Calibri"/>
          <w:sz w:val="48"/>
          <w:szCs w:val="48"/>
        </w:rPr>
        <w:t>Syllabus Checklist</w:t>
      </w:r>
    </w:p>
    <w:p w14:paraId="16A2CA34" w14:textId="663B4747" w:rsidR="527652BD" w:rsidRDefault="527652BD" w:rsidP="03A5B2E5">
      <w:pPr>
        <w:ind w:right="-810"/>
        <w:rPr>
          <w:rFonts w:ascii="Calibri" w:eastAsia="Calibri" w:hAnsi="Calibri" w:cs="Calibri"/>
        </w:rPr>
      </w:pPr>
      <w:r w:rsidRPr="03A5B2E5">
        <w:rPr>
          <w:rFonts w:ascii="Calibri" w:eastAsia="Calibri" w:hAnsi="Calibri" w:cs="Calibri"/>
        </w:rPr>
        <w:t xml:space="preserve">The </w:t>
      </w:r>
      <w:hyperlink r:id="rId7">
        <w:r w:rsidR="427BF31C" w:rsidRPr="03A5B2E5">
          <w:rPr>
            <w:rStyle w:val="Hyperlink"/>
            <w:rFonts w:ascii="Calibri" w:eastAsia="Calibri" w:hAnsi="Calibri" w:cs="Calibri"/>
          </w:rPr>
          <w:t xml:space="preserve">Content and Distribution of Course Syllabi </w:t>
        </w:r>
        <w:r w:rsidR="4831041A" w:rsidRPr="03A5B2E5">
          <w:rPr>
            <w:rStyle w:val="Hyperlink"/>
            <w:rFonts w:ascii="Calibri" w:eastAsia="Calibri" w:hAnsi="Calibri" w:cs="Calibri"/>
          </w:rPr>
          <w:t>P</w:t>
        </w:r>
        <w:r w:rsidR="427BF31C" w:rsidRPr="03A5B2E5">
          <w:rPr>
            <w:rStyle w:val="Hyperlink"/>
            <w:rFonts w:ascii="Calibri" w:eastAsia="Calibri" w:hAnsi="Calibri" w:cs="Calibri"/>
          </w:rPr>
          <w:t>olicy</w:t>
        </w:r>
      </w:hyperlink>
      <w:r w:rsidR="427BF31C" w:rsidRPr="03A5B2E5">
        <w:rPr>
          <w:rFonts w:ascii="Calibri" w:eastAsia="Calibri" w:hAnsi="Calibri" w:cs="Calibri"/>
        </w:rPr>
        <w:t xml:space="preserve"> </w:t>
      </w:r>
      <w:r w:rsidR="4448E910" w:rsidRPr="03A5B2E5">
        <w:rPr>
          <w:rFonts w:ascii="Calibri" w:eastAsia="Calibri" w:hAnsi="Calibri" w:cs="Calibri"/>
        </w:rPr>
        <w:t xml:space="preserve">is </w:t>
      </w:r>
      <w:r w:rsidR="5DAAE995" w:rsidRPr="03A5B2E5">
        <w:rPr>
          <w:rFonts w:ascii="Calibri" w:eastAsia="Calibri" w:hAnsi="Calibri" w:cs="Calibri"/>
        </w:rPr>
        <w:t>effective May 1</w:t>
      </w:r>
      <w:r w:rsidR="5DAAE995" w:rsidRPr="03A5B2E5">
        <w:rPr>
          <w:rFonts w:ascii="Calibri" w:eastAsia="Calibri" w:hAnsi="Calibri" w:cs="Calibri"/>
          <w:vertAlign w:val="superscript"/>
        </w:rPr>
        <w:t>st</w:t>
      </w:r>
      <w:r w:rsidR="5DAAE995" w:rsidRPr="03A5B2E5">
        <w:rPr>
          <w:rFonts w:ascii="Calibri" w:eastAsia="Calibri" w:hAnsi="Calibri" w:cs="Calibri"/>
        </w:rPr>
        <w:t>, 2024</w:t>
      </w:r>
      <w:r w:rsidR="4892E8D5" w:rsidRPr="03A5B2E5">
        <w:rPr>
          <w:rFonts w:ascii="Calibri" w:eastAsia="Calibri" w:hAnsi="Calibri" w:cs="Calibri"/>
        </w:rPr>
        <w:t>, and this</w:t>
      </w:r>
      <w:r w:rsidR="546C5547" w:rsidRPr="03A5B2E5">
        <w:rPr>
          <w:rFonts w:ascii="Calibri" w:eastAsia="Calibri" w:hAnsi="Calibri" w:cs="Calibri"/>
        </w:rPr>
        <w:t xml:space="preserve"> document </w:t>
      </w:r>
      <w:r w:rsidR="66171C8D" w:rsidRPr="03A5B2E5">
        <w:rPr>
          <w:rFonts w:ascii="Calibri" w:eastAsia="Calibri" w:hAnsi="Calibri" w:cs="Calibri"/>
        </w:rPr>
        <w:t xml:space="preserve">aims </w:t>
      </w:r>
      <w:r w:rsidR="546C5547" w:rsidRPr="03A5B2E5">
        <w:rPr>
          <w:rFonts w:ascii="Calibri" w:eastAsia="Calibri" w:hAnsi="Calibri" w:cs="Calibri"/>
        </w:rPr>
        <w:t xml:space="preserve">to support </w:t>
      </w:r>
      <w:r w:rsidR="017E4D8B" w:rsidRPr="03A5B2E5">
        <w:rPr>
          <w:rFonts w:ascii="Calibri" w:eastAsia="Calibri" w:hAnsi="Calibri" w:cs="Calibri"/>
        </w:rPr>
        <w:t xml:space="preserve">its </w:t>
      </w:r>
      <w:r w:rsidR="546C5547" w:rsidRPr="03A5B2E5">
        <w:rPr>
          <w:rFonts w:ascii="Calibri" w:eastAsia="Calibri" w:hAnsi="Calibri" w:cs="Calibri"/>
        </w:rPr>
        <w:t>implementation.</w:t>
      </w:r>
      <w:r w:rsidR="1F22F4E2" w:rsidRPr="03A5B2E5">
        <w:rPr>
          <w:rFonts w:ascii="Calibri" w:eastAsia="Calibri" w:hAnsi="Calibri" w:cs="Calibri"/>
        </w:rPr>
        <w:t xml:space="preserve"> A</w:t>
      </w:r>
      <w:r w:rsidR="6437D1FB" w:rsidRPr="03A5B2E5">
        <w:rPr>
          <w:rFonts w:ascii="Calibri" w:eastAsia="Calibri" w:hAnsi="Calibri" w:cs="Calibri"/>
        </w:rPr>
        <w:t>l</w:t>
      </w:r>
      <w:r w:rsidR="1F22F4E2" w:rsidRPr="03A5B2E5">
        <w:rPr>
          <w:rFonts w:ascii="Calibri" w:eastAsia="Calibri" w:hAnsi="Calibri" w:cs="Calibri"/>
        </w:rPr>
        <w:t xml:space="preserve">l requirements are also reflected </w:t>
      </w:r>
      <w:r w:rsidR="48F32EAE" w:rsidRPr="03A5B2E5">
        <w:rPr>
          <w:rFonts w:ascii="Calibri" w:eastAsia="Calibri" w:hAnsi="Calibri" w:cs="Calibri"/>
        </w:rPr>
        <w:t>in</w:t>
      </w:r>
      <w:r w:rsidR="1F22F4E2" w:rsidRPr="03A5B2E5">
        <w:rPr>
          <w:rFonts w:ascii="Calibri" w:eastAsia="Calibri" w:hAnsi="Calibri" w:cs="Calibri"/>
        </w:rPr>
        <w:t xml:space="preserve"> the </w:t>
      </w:r>
      <w:hyperlink r:id="rId8">
        <w:r w:rsidR="1F22F4E2" w:rsidRPr="03A5B2E5">
          <w:rPr>
            <w:rStyle w:val="Hyperlink"/>
            <w:rFonts w:ascii="Calibri" w:eastAsia="Calibri" w:hAnsi="Calibri" w:cs="Calibri"/>
          </w:rPr>
          <w:t>Syllabus Generator website</w:t>
        </w:r>
      </w:hyperlink>
      <w:r w:rsidR="1F22F4E2" w:rsidRPr="03A5B2E5">
        <w:rPr>
          <w:rFonts w:ascii="Calibri" w:eastAsia="Calibri" w:hAnsi="Calibri" w:cs="Calibri"/>
        </w:rPr>
        <w:t xml:space="preserve"> which offers a</w:t>
      </w:r>
      <w:r w:rsidR="69057131" w:rsidRPr="03A5B2E5">
        <w:rPr>
          <w:rFonts w:ascii="Calibri" w:eastAsia="Calibri" w:hAnsi="Calibri" w:cs="Calibri"/>
        </w:rPr>
        <w:t xml:space="preserve"> single</w:t>
      </w:r>
      <w:r w:rsidR="1F22F4E2" w:rsidRPr="03A5B2E5">
        <w:rPr>
          <w:rFonts w:ascii="Calibri" w:eastAsia="Calibri" w:hAnsi="Calibri" w:cs="Calibri"/>
        </w:rPr>
        <w:t xml:space="preserve"> form</w:t>
      </w:r>
      <w:r w:rsidR="4A742091" w:rsidRPr="03A5B2E5">
        <w:rPr>
          <w:rFonts w:ascii="Calibri" w:eastAsia="Calibri" w:hAnsi="Calibri" w:cs="Calibri"/>
        </w:rPr>
        <w:t xml:space="preserve"> </w:t>
      </w:r>
      <w:r w:rsidR="1F22F4E2" w:rsidRPr="03A5B2E5">
        <w:rPr>
          <w:rFonts w:ascii="Calibri" w:eastAsia="Calibri" w:hAnsi="Calibri" w:cs="Calibri"/>
        </w:rPr>
        <w:t xml:space="preserve">to </w:t>
      </w:r>
      <w:r w:rsidR="6CB20C5E" w:rsidRPr="03A5B2E5">
        <w:rPr>
          <w:rFonts w:ascii="Calibri" w:eastAsia="Calibri" w:hAnsi="Calibri" w:cs="Calibri"/>
        </w:rPr>
        <w:t>create</w:t>
      </w:r>
      <w:r w:rsidR="1F22F4E2" w:rsidRPr="03A5B2E5">
        <w:rPr>
          <w:rFonts w:ascii="Calibri" w:eastAsia="Calibri" w:hAnsi="Calibri" w:cs="Calibri"/>
        </w:rPr>
        <w:t xml:space="preserve"> a</w:t>
      </w:r>
      <w:r w:rsidR="54BFF6C2" w:rsidRPr="03A5B2E5">
        <w:rPr>
          <w:rFonts w:ascii="Calibri" w:eastAsia="Calibri" w:hAnsi="Calibri" w:cs="Calibri"/>
        </w:rPr>
        <w:t xml:space="preserve"> syllabus in compliance with the policy</w:t>
      </w:r>
      <w:r w:rsidR="5ECC5BEB" w:rsidRPr="03A5B2E5">
        <w:rPr>
          <w:rFonts w:ascii="Calibri" w:eastAsia="Calibri" w:hAnsi="Calibri" w:cs="Calibri"/>
        </w:rPr>
        <w:t>,</w:t>
      </w:r>
      <w:r w:rsidR="54BFF6C2" w:rsidRPr="03A5B2E5">
        <w:rPr>
          <w:rFonts w:ascii="Calibri" w:eastAsia="Calibri" w:hAnsi="Calibri" w:cs="Calibri"/>
        </w:rPr>
        <w:t xml:space="preserve"> while also embedding best practices.</w:t>
      </w:r>
      <w:r w:rsidR="1F22F4E2" w:rsidRPr="03A5B2E5">
        <w:rPr>
          <w:rFonts w:ascii="Calibri" w:eastAsia="Calibri" w:hAnsi="Calibri" w:cs="Calibri"/>
        </w:rPr>
        <w:t xml:space="preserve"> </w:t>
      </w:r>
      <w:r w:rsidR="0005465F">
        <w:rPr>
          <w:rFonts w:ascii="Calibri" w:eastAsia="Calibri" w:hAnsi="Calibri" w:cs="Calibri"/>
        </w:rPr>
        <w:br/>
      </w:r>
      <w:r>
        <w:br/>
      </w:r>
      <w:r w:rsidR="6B8AD4AD" w:rsidRPr="03A5B2E5">
        <w:rPr>
          <w:rFonts w:ascii="Calibri" w:eastAsia="Calibri" w:hAnsi="Calibri" w:cs="Calibri"/>
          <w:b/>
          <w:bCs/>
        </w:rPr>
        <w:t>All instructors</w:t>
      </w:r>
      <w:r w:rsidR="6B8AD4AD" w:rsidRPr="03A5B2E5">
        <w:rPr>
          <w:rFonts w:ascii="Calibri" w:eastAsia="Calibri" w:hAnsi="Calibri" w:cs="Calibri"/>
        </w:rPr>
        <w:t xml:space="preserve"> </w:t>
      </w:r>
      <w:r w:rsidR="6B8AD4AD" w:rsidRPr="03A5B2E5">
        <w:rPr>
          <w:rFonts w:ascii="Calibri" w:eastAsia="Calibri" w:hAnsi="Calibri" w:cs="Calibri"/>
          <w:b/>
          <w:bCs/>
        </w:rPr>
        <w:t>must</w:t>
      </w:r>
      <w:r w:rsidR="6B8AD4AD" w:rsidRPr="03A5B2E5">
        <w:rPr>
          <w:rFonts w:ascii="Calibri" w:eastAsia="Calibri" w:hAnsi="Calibri" w:cs="Calibri"/>
        </w:rPr>
        <w:t xml:space="preserve"> </w:t>
      </w:r>
      <w:r w:rsidR="6B8AD4AD" w:rsidRPr="03A5B2E5">
        <w:rPr>
          <w:rFonts w:ascii="Calibri" w:eastAsia="Calibri" w:hAnsi="Calibri" w:cs="Calibri"/>
          <w:b/>
          <w:bCs/>
        </w:rPr>
        <w:t xml:space="preserve">provide a syllabus to students </w:t>
      </w:r>
      <w:r w:rsidR="00AD352B">
        <w:rPr>
          <w:rFonts w:ascii="Calibri" w:eastAsia="Calibri" w:hAnsi="Calibri" w:cs="Calibri"/>
          <w:b/>
          <w:bCs/>
        </w:rPr>
        <w:t xml:space="preserve">registered in their course section </w:t>
      </w:r>
      <w:r w:rsidR="6B8AD4AD" w:rsidRPr="03A5B2E5">
        <w:rPr>
          <w:rFonts w:ascii="Calibri" w:eastAsia="Calibri" w:hAnsi="Calibri" w:cs="Calibri"/>
          <w:b/>
          <w:bCs/>
        </w:rPr>
        <w:t>within the first we</w:t>
      </w:r>
      <w:r w:rsidR="2ED26795" w:rsidRPr="03A5B2E5">
        <w:rPr>
          <w:rFonts w:ascii="Calibri" w:eastAsia="Calibri" w:hAnsi="Calibri" w:cs="Calibri"/>
          <w:b/>
          <w:bCs/>
        </w:rPr>
        <w:t xml:space="preserve">ek of </w:t>
      </w:r>
      <w:r w:rsidR="127D6B75" w:rsidRPr="03A5B2E5">
        <w:rPr>
          <w:rFonts w:ascii="Calibri" w:eastAsia="Calibri" w:hAnsi="Calibri" w:cs="Calibri"/>
          <w:b/>
          <w:bCs/>
        </w:rPr>
        <w:t>class</w:t>
      </w:r>
      <w:r w:rsidR="00AD352B">
        <w:rPr>
          <w:rFonts w:ascii="Calibri" w:eastAsia="Calibri" w:hAnsi="Calibri" w:cs="Calibri"/>
          <w:b/>
          <w:bCs/>
        </w:rPr>
        <w:t>,</w:t>
      </w:r>
      <w:r w:rsidR="127D6B75" w:rsidRPr="03A5B2E5">
        <w:rPr>
          <w:rFonts w:ascii="Calibri" w:eastAsia="Calibri" w:hAnsi="Calibri" w:cs="Calibri"/>
        </w:rPr>
        <w:t xml:space="preserve"> </w:t>
      </w:r>
      <w:r w:rsidR="2DB3F60F" w:rsidRPr="03A5B2E5">
        <w:rPr>
          <w:rFonts w:ascii="Calibri" w:eastAsia="Calibri" w:hAnsi="Calibri" w:cs="Calibri"/>
        </w:rPr>
        <w:t xml:space="preserve">unless </w:t>
      </w:r>
      <w:r w:rsidR="2ED26795" w:rsidRPr="03A5B2E5">
        <w:rPr>
          <w:rFonts w:ascii="Calibri" w:eastAsia="Calibri" w:hAnsi="Calibri" w:cs="Calibri"/>
        </w:rPr>
        <w:t>creat</w:t>
      </w:r>
      <w:r w:rsidR="75515C98" w:rsidRPr="03A5B2E5">
        <w:rPr>
          <w:rFonts w:ascii="Calibri" w:eastAsia="Calibri" w:hAnsi="Calibri" w:cs="Calibri"/>
        </w:rPr>
        <w:t>ing</w:t>
      </w:r>
      <w:r w:rsidR="00AD352B">
        <w:rPr>
          <w:rFonts w:ascii="Calibri" w:eastAsia="Calibri" w:hAnsi="Calibri" w:cs="Calibri"/>
        </w:rPr>
        <w:t xml:space="preserve"> it in consultation with </w:t>
      </w:r>
      <w:r w:rsidR="2ED26795" w:rsidRPr="03A5B2E5">
        <w:rPr>
          <w:rFonts w:ascii="Calibri" w:eastAsia="Calibri" w:hAnsi="Calibri" w:cs="Calibri"/>
        </w:rPr>
        <w:t>students at the beginning of the course,</w:t>
      </w:r>
      <w:r w:rsidR="6B8AD4AD" w:rsidRPr="03A5B2E5">
        <w:rPr>
          <w:rFonts w:ascii="Calibri" w:eastAsia="Calibri" w:hAnsi="Calibri" w:cs="Calibri"/>
        </w:rPr>
        <w:t xml:space="preserve"> to inform them about the requirements and expectations of the course.</w:t>
      </w:r>
      <w:r w:rsidR="474FD502" w:rsidRPr="03A5B2E5">
        <w:rPr>
          <w:rFonts w:ascii="Calibri" w:eastAsia="Calibri" w:hAnsi="Calibri" w:cs="Calibri"/>
        </w:rPr>
        <w:t xml:space="preserve"> </w:t>
      </w:r>
      <w:r w:rsidR="00AD352B">
        <w:rPr>
          <w:rFonts w:ascii="Calibri" w:eastAsia="Calibri" w:hAnsi="Calibri" w:cs="Calibri"/>
        </w:rPr>
        <w:t>If the latter is the case, the syllabus must be finalized prior to the last date by which students are permitted to drop the course without receiving a “W” on their transcript.</w:t>
      </w:r>
    </w:p>
    <w:p w14:paraId="638019F8" w14:textId="10604050" w:rsidR="0B74806E" w:rsidRDefault="0B74806E" w:rsidP="03A5B2E5">
      <w:pPr>
        <w:ind w:right="-810"/>
        <w:rPr>
          <w:rFonts w:ascii="Calibri" w:eastAsia="Calibri" w:hAnsi="Calibri" w:cs="Calibri"/>
        </w:rPr>
      </w:pPr>
      <w:r w:rsidRPr="03A5B2E5">
        <w:rPr>
          <w:rFonts w:ascii="Calibri" w:eastAsia="Calibri" w:hAnsi="Calibri" w:cs="Calibri"/>
        </w:rPr>
        <w:t>Please note that a</w:t>
      </w:r>
      <w:r w:rsidR="6A19705E" w:rsidRPr="03A5B2E5">
        <w:rPr>
          <w:rFonts w:ascii="Calibri" w:eastAsia="Calibri" w:hAnsi="Calibri" w:cs="Calibri"/>
        </w:rPr>
        <w:t>cademic units</w:t>
      </w:r>
      <w:r w:rsidR="13BDCECA" w:rsidRPr="03A5B2E5">
        <w:rPr>
          <w:rFonts w:ascii="Calibri" w:eastAsia="Calibri" w:hAnsi="Calibri" w:cs="Calibri"/>
        </w:rPr>
        <w:t xml:space="preserve"> (faculties, departments, schools)</w:t>
      </w:r>
      <w:r w:rsidR="6A19705E" w:rsidRPr="03A5B2E5">
        <w:rPr>
          <w:rFonts w:ascii="Calibri" w:eastAsia="Calibri" w:hAnsi="Calibri" w:cs="Calibri"/>
        </w:rPr>
        <w:t xml:space="preserve"> may have templates or additional policies for syllabi. </w:t>
      </w:r>
    </w:p>
    <w:p w14:paraId="291682C8" w14:textId="0FEA875C" w:rsidR="4D732D91" w:rsidRDefault="4D732D91" w:rsidP="03A5B2E5">
      <w:pPr>
        <w:pStyle w:val="Heading1"/>
      </w:pPr>
      <w:r w:rsidRPr="03A5B2E5">
        <w:t>At a minimum, a syllabus includes:</w:t>
      </w:r>
    </w:p>
    <w:p w14:paraId="2DA96A31" w14:textId="3D6CA5EF" w:rsidR="0AB4A18B" w:rsidRDefault="0AB4A18B" w:rsidP="03A5B2E5">
      <w:pPr>
        <w:pStyle w:val="Heading2"/>
        <w:numPr>
          <w:ilvl w:val="0"/>
          <w:numId w:val="2"/>
        </w:numPr>
        <w:ind w:left="270" w:right="-810"/>
        <w:rPr>
          <w:rFonts w:ascii="Calibri" w:eastAsia="Calibri" w:hAnsi="Calibri" w:cs="Calibri"/>
          <w:color w:val="212121"/>
          <w:sz w:val="24"/>
          <w:szCs w:val="24"/>
          <w:lang w:val="en-CA"/>
        </w:rPr>
      </w:pPr>
      <w:r w:rsidRPr="03A5B2E5">
        <w:rPr>
          <w:rFonts w:ascii="Calibri" w:eastAsia="Calibri" w:hAnsi="Calibri" w:cs="Calibri"/>
          <w:color w:val="212121"/>
          <w:sz w:val="24"/>
          <w:szCs w:val="24"/>
          <w:lang w:val="en-CA"/>
        </w:rPr>
        <w:t xml:space="preserve">The </w:t>
      </w:r>
      <w:r w:rsidRPr="03A5B2E5">
        <w:rPr>
          <w:rFonts w:ascii="Calibri" w:eastAsia="Calibri" w:hAnsi="Calibri" w:cs="Calibri"/>
          <w:b/>
          <w:bCs/>
          <w:color w:val="212121"/>
          <w:sz w:val="24"/>
          <w:szCs w:val="24"/>
          <w:lang w:val="en-CA"/>
        </w:rPr>
        <w:t>course title and description</w:t>
      </w:r>
      <w:r w:rsidRPr="03A5B2E5">
        <w:rPr>
          <w:rFonts w:ascii="Calibri" w:eastAsia="Calibri" w:hAnsi="Calibri" w:cs="Calibri"/>
          <w:color w:val="212121"/>
          <w:sz w:val="24"/>
          <w:szCs w:val="24"/>
          <w:lang w:val="en-CA"/>
        </w:rPr>
        <w:t xml:space="preserve"> such as in the </w:t>
      </w:r>
      <w:hyperlink r:id="rId9">
        <w:r w:rsidRPr="03A5B2E5">
          <w:rPr>
            <w:rStyle w:val="Hyperlink"/>
            <w:rFonts w:ascii="Calibri" w:eastAsia="Calibri" w:hAnsi="Calibri" w:cs="Calibri"/>
            <w:sz w:val="24"/>
            <w:szCs w:val="24"/>
            <w:lang w:val="en-CA"/>
          </w:rPr>
          <w:t>Academic Calendar</w:t>
        </w:r>
      </w:hyperlink>
      <w:r w:rsidRPr="03A5B2E5">
        <w:rPr>
          <w:rFonts w:ascii="Calibri" w:eastAsia="Calibri" w:hAnsi="Calibri" w:cs="Calibri"/>
          <w:color w:val="212121"/>
          <w:sz w:val="24"/>
          <w:szCs w:val="24"/>
          <w:lang w:val="en-CA"/>
        </w:rPr>
        <w:t xml:space="preserve"> (syllabi for </w:t>
      </w:r>
      <w:r w:rsidRPr="03A5B2E5">
        <w:rPr>
          <w:rFonts w:ascii="Calibri" w:eastAsia="Calibri" w:hAnsi="Calibri" w:cs="Calibri"/>
          <w:i/>
          <w:iCs/>
          <w:color w:val="212121"/>
          <w:sz w:val="24"/>
          <w:szCs w:val="24"/>
          <w:lang w:val="en-CA"/>
        </w:rPr>
        <w:t xml:space="preserve">courses </w:t>
      </w:r>
      <w:r w:rsidRPr="03A5B2E5">
        <w:rPr>
          <w:rFonts w:ascii="Calibri" w:eastAsia="Calibri" w:hAnsi="Calibri" w:cs="Calibri"/>
          <w:color w:val="212121"/>
          <w:sz w:val="24"/>
          <w:szCs w:val="24"/>
          <w:lang w:val="en-CA"/>
        </w:rPr>
        <w:t>without a published description should include a brief representative description)</w:t>
      </w:r>
      <w:r w:rsidR="78038802" w:rsidRPr="03A5B2E5">
        <w:rPr>
          <w:rFonts w:ascii="Calibri" w:eastAsia="Calibri" w:hAnsi="Calibri" w:cs="Calibri"/>
          <w:color w:val="212121"/>
          <w:sz w:val="24"/>
          <w:szCs w:val="24"/>
          <w:lang w:val="en-CA"/>
        </w:rPr>
        <w:t>;</w:t>
      </w:r>
      <w:r w:rsidRPr="03A5B2E5">
        <w:rPr>
          <w:rFonts w:ascii="Calibri" w:eastAsia="Calibri" w:hAnsi="Calibri" w:cs="Calibri"/>
          <w:color w:val="212121"/>
          <w:sz w:val="24"/>
          <w:szCs w:val="24"/>
          <w:lang w:val="en-CA"/>
        </w:rPr>
        <w:t xml:space="preserve"> </w:t>
      </w:r>
    </w:p>
    <w:p w14:paraId="03197819" w14:textId="642E2ECE" w:rsidR="0AB4A18B" w:rsidRDefault="679988E5" w:rsidP="03A5B2E5">
      <w:pPr>
        <w:pStyle w:val="Heading2"/>
        <w:numPr>
          <w:ilvl w:val="0"/>
          <w:numId w:val="2"/>
        </w:numPr>
        <w:ind w:left="270" w:right="-810"/>
        <w:rPr>
          <w:rFonts w:ascii="Calibri" w:eastAsia="Calibri" w:hAnsi="Calibri" w:cs="Calibri"/>
          <w:color w:val="212121"/>
          <w:sz w:val="24"/>
          <w:szCs w:val="24"/>
          <w:lang w:val="en-CA"/>
        </w:rPr>
      </w:pPr>
      <w:r w:rsidRPr="03A5B2E5">
        <w:rPr>
          <w:rFonts w:ascii="Calibri" w:eastAsia="Calibri" w:hAnsi="Calibri" w:cs="Calibri"/>
          <w:color w:val="212121"/>
          <w:sz w:val="24"/>
          <w:szCs w:val="24"/>
          <w:lang w:val="en-CA"/>
        </w:rPr>
        <w:t>Any course</w:t>
      </w:r>
      <w:r w:rsidR="0AB4A18B" w:rsidRPr="03A5B2E5">
        <w:rPr>
          <w:rFonts w:ascii="Calibri" w:eastAsia="Calibri" w:hAnsi="Calibri" w:cs="Calibri"/>
          <w:color w:val="212121"/>
          <w:sz w:val="24"/>
          <w:szCs w:val="24"/>
          <w:lang w:val="en-CA"/>
        </w:rPr>
        <w:t xml:space="preserve"> </w:t>
      </w:r>
      <w:r w:rsidR="0AB4A18B" w:rsidRPr="03A5B2E5">
        <w:rPr>
          <w:rFonts w:ascii="Calibri" w:eastAsia="Calibri" w:hAnsi="Calibri" w:cs="Calibri"/>
          <w:b/>
          <w:bCs/>
          <w:color w:val="212121"/>
          <w:sz w:val="24"/>
          <w:szCs w:val="24"/>
          <w:lang w:val="en-CA"/>
        </w:rPr>
        <w:t>prerequisites or corequisites</w:t>
      </w:r>
      <w:r w:rsidR="0AB4A18B" w:rsidRPr="03A5B2E5">
        <w:rPr>
          <w:rFonts w:ascii="Calibri" w:eastAsia="Calibri" w:hAnsi="Calibri" w:cs="Calibri"/>
          <w:color w:val="212121"/>
          <w:sz w:val="24"/>
          <w:szCs w:val="24"/>
          <w:lang w:val="en-CA"/>
        </w:rPr>
        <w:t xml:space="preserve">; </w:t>
      </w:r>
    </w:p>
    <w:p w14:paraId="702AA091" w14:textId="72813496" w:rsidR="0AB4A18B" w:rsidRDefault="0AB4A18B" w:rsidP="03A5B2E5">
      <w:pPr>
        <w:pStyle w:val="ListParagraph"/>
        <w:numPr>
          <w:ilvl w:val="0"/>
          <w:numId w:val="2"/>
        </w:numPr>
        <w:shd w:val="clear" w:color="auto" w:fill="FFFFFF" w:themeFill="background1"/>
        <w:spacing w:after="0"/>
        <w:ind w:left="270" w:right="-810"/>
        <w:rPr>
          <w:rFonts w:ascii="Calibri" w:eastAsia="Calibri" w:hAnsi="Calibri" w:cs="Calibri"/>
          <w:color w:val="212121"/>
          <w:lang w:val="en-CA"/>
        </w:rPr>
      </w:pPr>
      <w:r w:rsidRPr="03A5B2E5">
        <w:rPr>
          <w:rFonts w:ascii="Calibri" w:eastAsia="Calibri" w:hAnsi="Calibri" w:cs="Calibri"/>
          <w:color w:val="212121"/>
          <w:lang w:val="en-CA"/>
        </w:rPr>
        <w:t>The</w:t>
      </w:r>
      <w:r w:rsidRPr="03A5B2E5">
        <w:rPr>
          <w:rFonts w:ascii="Calibri" w:eastAsia="Calibri" w:hAnsi="Calibri" w:cs="Calibri"/>
          <w:b/>
          <w:bCs/>
          <w:color w:val="212121"/>
          <w:lang w:val="en-CA"/>
        </w:rPr>
        <w:t xml:space="preserve"> name of the course instructor and details of when, and by what means</w:t>
      </w:r>
      <w:r w:rsidR="5F0D6BC5" w:rsidRPr="03A5B2E5">
        <w:rPr>
          <w:rFonts w:ascii="Calibri" w:eastAsia="Calibri" w:hAnsi="Calibri" w:cs="Calibri"/>
          <w:b/>
          <w:bCs/>
          <w:color w:val="212121"/>
          <w:lang w:val="en-CA"/>
        </w:rPr>
        <w:t>,</w:t>
      </w:r>
      <w:r w:rsidRPr="03A5B2E5">
        <w:rPr>
          <w:rFonts w:ascii="Calibri" w:eastAsia="Calibri" w:hAnsi="Calibri" w:cs="Calibri"/>
          <w:b/>
          <w:bCs/>
          <w:color w:val="212121"/>
          <w:lang w:val="en-CA"/>
        </w:rPr>
        <w:t xml:space="preserve"> students may contact them</w:t>
      </w:r>
      <w:r w:rsidRPr="03A5B2E5">
        <w:rPr>
          <w:rFonts w:ascii="Calibri" w:eastAsia="Calibri" w:hAnsi="Calibri" w:cs="Calibri"/>
          <w:color w:val="212121"/>
          <w:lang w:val="en-CA"/>
        </w:rPr>
        <w:t xml:space="preserve">; at the discretion of the </w:t>
      </w:r>
      <w:r w:rsidRPr="03A5B2E5">
        <w:rPr>
          <w:rFonts w:ascii="Calibri" w:eastAsia="Calibri" w:hAnsi="Calibri" w:cs="Calibri"/>
          <w:i/>
          <w:iCs/>
          <w:color w:val="212121"/>
          <w:lang w:val="en-CA"/>
        </w:rPr>
        <w:t xml:space="preserve">course instructor </w:t>
      </w:r>
      <w:r w:rsidRPr="03A5B2E5">
        <w:rPr>
          <w:rFonts w:ascii="Calibri" w:eastAsia="Calibri" w:hAnsi="Calibri" w:cs="Calibri"/>
          <w:color w:val="212121"/>
          <w:lang w:val="en-CA"/>
        </w:rPr>
        <w:t xml:space="preserve">the names of any other student-facing members of teaching staff such as teaching assistants involved in the offering of the course (if not available on the Student Service Centre or on Workday), and details of when and by what means students may contact them; </w:t>
      </w:r>
    </w:p>
    <w:p w14:paraId="332F9B8C" w14:textId="5B4C64B2" w:rsidR="0AB4A18B" w:rsidRDefault="0AB4A18B" w:rsidP="03A5B2E5">
      <w:pPr>
        <w:pStyle w:val="ListParagraph"/>
        <w:numPr>
          <w:ilvl w:val="0"/>
          <w:numId w:val="2"/>
        </w:numPr>
        <w:shd w:val="clear" w:color="auto" w:fill="FFFFFF" w:themeFill="background1"/>
        <w:spacing w:after="0"/>
        <w:ind w:left="270" w:right="-810"/>
        <w:rPr>
          <w:rFonts w:ascii="Calibri" w:eastAsia="Calibri" w:hAnsi="Calibri" w:cs="Calibri"/>
          <w:b/>
          <w:bCs/>
          <w:color w:val="212121"/>
          <w:lang w:val="en-CA"/>
        </w:rPr>
      </w:pPr>
      <w:r w:rsidRPr="03A5B2E5">
        <w:rPr>
          <w:rFonts w:ascii="Calibri" w:eastAsia="Calibri" w:hAnsi="Calibri" w:cs="Calibri"/>
          <w:color w:val="212121"/>
          <w:lang w:val="en-CA"/>
        </w:rPr>
        <w:t xml:space="preserve">A description of the </w:t>
      </w:r>
      <w:r w:rsidRPr="03A5B2E5">
        <w:rPr>
          <w:rFonts w:ascii="Calibri" w:eastAsia="Calibri" w:hAnsi="Calibri" w:cs="Calibri"/>
          <w:b/>
          <w:bCs/>
          <w:color w:val="212121"/>
          <w:lang w:val="en-CA"/>
        </w:rPr>
        <w:t xml:space="preserve">course </w:t>
      </w:r>
      <w:r w:rsidR="41ECE912" w:rsidRPr="03A5B2E5">
        <w:rPr>
          <w:rFonts w:ascii="Calibri" w:eastAsia="Calibri" w:hAnsi="Calibri" w:cs="Calibri"/>
          <w:b/>
          <w:bCs/>
          <w:color w:val="212121"/>
          <w:lang w:val="en-CA"/>
        </w:rPr>
        <w:t>format/s</w:t>
      </w:r>
      <w:r w:rsidRPr="03A5B2E5">
        <w:rPr>
          <w:rFonts w:ascii="Calibri" w:eastAsia="Calibri" w:hAnsi="Calibri" w:cs="Calibri"/>
          <w:b/>
          <w:bCs/>
          <w:color w:val="212121"/>
          <w:lang w:val="en-CA"/>
        </w:rPr>
        <w:t>tructure</w:t>
      </w:r>
      <w:r w:rsidRPr="03A5B2E5">
        <w:rPr>
          <w:rFonts w:ascii="Calibri" w:eastAsia="Calibri" w:hAnsi="Calibri" w:cs="Calibri"/>
          <w:color w:val="212121"/>
          <w:lang w:val="en-CA"/>
        </w:rPr>
        <w:t xml:space="preserve"> such as, </w:t>
      </w:r>
      <w:r w:rsidR="29B50C13" w:rsidRPr="03A5B2E5">
        <w:rPr>
          <w:rFonts w:ascii="Calibri" w:eastAsia="Calibri" w:hAnsi="Calibri" w:cs="Calibri"/>
          <w:color w:val="212121"/>
          <w:lang w:val="en-CA"/>
        </w:rPr>
        <w:t xml:space="preserve">e.g. </w:t>
      </w:r>
      <w:r w:rsidRPr="03A5B2E5">
        <w:rPr>
          <w:rFonts w:ascii="Calibri" w:eastAsia="Calibri" w:hAnsi="Calibri" w:cs="Calibri"/>
          <w:color w:val="212121"/>
          <w:lang w:val="en-CA"/>
        </w:rPr>
        <w:t>lecture, lab, tutorial, flipped classroom,</w:t>
      </w:r>
      <w:r w:rsidR="25D5AADB" w:rsidRPr="03A5B2E5">
        <w:rPr>
          <w:rFonts w:ascii="Calibri" w:eastAsia="Calibri" w:hAnsi="Calibri" w:cs="Calibri"/>
          <w:color w:val="212121"/>
          <w:lang w:val="en-CA"/>
        </w:rPr>
        <w:t xml:space="preserve"> and</w:t>
      </w:r>
      <w:r w:rsidR="74D128DD" w:rsidRPr="03A5B2E5">
        <w:rPr>
          <w:rFonts w:ascii="Calibri" w:eastAsia="Calibri" w:hAnsi="Calibri" w:cs="Calibri"/>
          <w:color w:val="212121"/>
          <w:lang w:val="en-CA"/>
        </w:rPr>
        <w:t>/or</w:t>
      </w:r>
      <w:r w:rsidR="25D5AADB" w:rsidRPr="03A5B2E5">
        <w:rPr>
          <w:rFonts w:ascii="Calibri" w:eastAsia="Calibri" w:hAnsi="Calibri" w:cs="Calibri"/>
          <w:color w:val="212121"/>
          <w:lang w:val="en-CA"/>
        </w:rPr>
        <w:t xml:space="preserve"> </w:t>
      </w:r>
      <w:r w:rsidR="25D5AADB" w:rsidRPr="03A5B2E5">
        <w:rPr>
          <w:rFonts w:ascii="Calibri" w:eastAsia="Calibri" w:hAnsi="Calibri" w:cs="Calibri"/>
          <w:b/>
          <w:bCs/>
          <w:color w:val="212121"/>
          <w:lang w:val="en-CA"/>
        </w:rPr>
        <w:t xml:space="preserve">course </w:t>
      </w:r>
      <w:r w:rsidR="775E5E37" w:rsidRPr="03A5B2E5">
        <w:rPr>
          <w:rFonts w:ascii="Calibri" w:eastAsia="Calibri" w:hAnsi="Calibri" w:cs="Calibri"/>
          <w:b/>
          <w:bCs/>
          <w:color w:val="212121"/>
          <w:lang w:val="en-CA"/>
        </w:rPr>
        <w:t>mode</w:t>
      </w:r>
      <w:r w:rsidR="01B9E56B" w:rsidRPr="03A5B2E5">
        <w:rPr>
          <w:rFonts w:ascii="Calibri" w:eastAsia="Calibri" w:hAnsi="Calibri" w:cs="Calibri"/>
          <w:b/>
          <w:bCs/>
          <w:color w:val="212121"/>
          <w:lang w:val="en-CA"/>
        </w:rPr>
        <w:t xml:space="preserve"> of delivery</w:t>
      </w:r>
      <w:r w:rsidR="25D5AADB" w:rsidRPr="03A5B2E5">
        <w:rPr>
          <w:rFonts w:ascii="Calibri" w:eastAsia="Calibri" w:hAnsi="Calibri" w:cs="Calibri"/>
          <w:b/>
          <w:bCs/>
          <w:color w:val="212121"/>
          <w:lang w:val="en-CA"/>
        </w:rPr>
        <w:t xml:space="preserve"> </w:t>
      </w:r>
      <w:r w:rsidR="25D5AADB" w:rsidRPr="03A5B2E5">
        <w:rPr>
          <w:rFonts w:ascii="Calibri" w:eastAsia="Calibri" w:hAnsi="Calibri" w:cs="Calibri"/>
          <w:color w:val="212121"/>
          <w:lang w:val="en-CA"/>
        </w:rPr>
        <w:t>such as,</w:t>
      </w:r>
      <w:r w:rsidR="28241C30" w:rsidRPr="03A5B2E5">
        <w:rPr>
          <w:rFonts w:ascii="Calibri" w:eastAsia="Calibri" w:hAnsi="Calibri" w:cs="Calibri"/>
          <w:color w:val="212121"/>
          <w:lang w:val="en-CA"/>
        </w:rPr>
        <w:t xml:space="preserve"> in-person, online, hybrid, multi-access;</w:t>
      </w:r>
    </w:p>
    <w:p w14:paraId="6D178A8B" w14:textId="7CCD252D" w:rsidR="0AB4A18B" w:rsidRDefault="28241C30" w:rsidP="03A5B2E5">
      <w:pPr>
        <w:pStyle w:val="ListParagraph"/>
        <w:numPr>
          <w:ilvl w:val="0"/>
          <w:numId w:val="2"/>
        </w:numPr>
        <w:shd w:val="clear" w:color="auto" w:fill="FFFFFF" w:themeFill="background1"/>
        <w:spacing w:after="0"/>
        <w:ind w:left="270" w:right="-810"/>
        <w:rPr>
          <w:rFonts w:ascii="Calibri" w:eastAsia="Calibri" w:hAnsi="Calibri" w:cs="Calibri"/>
          <w:b/>
          <w:bCs/>
          <w:color w:val="212121"/>
          <w:lang w:val="en-CA"/>
        </w:rPr>
      </w:pPr>
      <w:r w:rsidRPr="03A5B2E5">
        <w:rPr>
          <w:rFonts w:ascii="Calibri" w:eastAsia="Calibri" w:hAnsi="Calibri" w:cs="Calibri"/>
          <w:b/>
          <w:bCs/>
          <w:color w:val="212121"/>
          <w:lang w:val="en-CA"/>
        </w:rPr>
        <w:t>C</w:t>
      </w:r>
      <w:r w:rsidR="0AB4A18B" w:rsidRPr="03A5B2E5">
        <w:rPr>
          <w:rFonts w:ascii="Calibri" w:eastAsia="Calibri" w:hAnsi="Calibri" w:cs="Calibri"/>
          <w:b/>
          <w:bCs/>
          <w:color w:val="212121"/>
          <w:lang w:val="en-CA"/>
        </w:rPr>
        <w:t>ontact hours per week; day, time, and location of classes,</w:t>
      </w:r>
      <w:r w:rsidR="0AB4A18B" w:rsidRPr="03A5B2E5">
        <w:rPr>
          <w:rFonts w:ascii="Calibri" w:eastAsia="Calibri" w:hAnsi="Calibri" w:cs="Calibri"/>
          <w:color w:val="212121"/>
          <w:lang w:val="en-CA"/>
        </w:rPr>
        <w:t xml:space="preserve"> or other activities that may not be available on the Student Service Centre or on Workday</w:t>
      </w:r>
      <w:r w:rsidR="424CDA10" w:rsidRPr="03A5B2E5">
        <w:rPr>
          <w:rFonts w:ascii="Calibri" w:eastAsia="Calibri" w:hAnsi="Calibri" w:cs="Calibri"/>
          <w:color w:val="212121"/>
          <w:lang w:val="en-CA"/>
        </w:rPr>
        <w:t>;</w:t>
      </w:r>
    </w:p>
    <w:p w14:paraId="6A3069A4" w14:textId="34F18C6D" w:rsidR="0AB4A18B" w:rsidRDefault="0AB4A18B" w:rsidP="03A5B2E5">
      <w:pPr>
        <w:pStyle w:val="ListParagraph"/>
        <w:numPr>
          <w:ilvl w:val="0"/>
          <w:numId w:val="2"/>
        </w:numPr>
        <w:shd w:val="clear" w:color="auto" w:fill="FFFFFF" w:themeFill="background1"/>
        <w:spacing w:after="0"/>
        <w:ind w:left="270" w:right="-810"/>
        <w:rPr>
          <w:rFonts w:ascii="Calibri" w:eastAsia="Calibri" w:hAnsi="Calibri" w:cs="Calibri"/>
          <w:color w:val="212121"/>
          <w:lang w:val="en-CA"/>
        </w:rPr>
      </w:pPr>
      <w:r w:rsidRPr="03A5B2E5">
        <w:rPr>
          <w:rFonts w:ascii="Calibri" w:eastAsia="Calibri" w:hAnsi="Calibri" w:cs="Calibri"/>
          <w:color w:val="212121"/>
          <w:lang w:val="en-CA"/>
        </w:rPr>
        <w:t xml:space="preserve">A proposed </w:t>
      </w:r>
      <w:r w:rsidRPr="03A5B2E5">
        <w:rPr>
          <w:rFonts w:ascii="Calibri" w:eastAsia="Calibri" w:hAnsi="Calibri" w:cs="Calibri"/>
          <w:b/>
          <w:bCs/>
          <w:color w:val="212121"/>
          <w:lang w:val="en-CA"/>
        </w:rPr>
        <w:t>course schedule including a list of topics</w:t>
      </w:r>
      <w:r w:rsidRPr="03A5B2E5">
        <w:rPr>
          <w:rFonts w:ascii="Calibri" w:eastAsia="Calibri" w:hAnsi="Calibri" w:cs="Calibri"/>
          <w:color w:val="212121"/>
          <w:lang w:val="en-CA"/>
        </w:rPr>
        <w:t xml:space="preserve">; </w:t>
      </w:r>
    </w:p>
    <w:p w14:paraId="687049C4" w14:textId="1820E537" w:rsidR="0AB4A18B" w:rsidRDefault="0AB4A18B" w:rsidP="03A5B2E5">
      <w:pPr>
        <w:pStyle w:val="ListParagraph"/>
        <w:numPr>
          <w:ilvl w:val="0"/>
          <w:numId w:val="2"/>
        </w:numPr>
        <w:shd w:val="clear" w:color="auto" w:fill="FFFFFF" w:themeFill="background1"/>
        <w:spacing w:after="0"/>
        <w:ind w:left="270" w:right="-810"/>
        <w:rPr>
          <w:rFonts w:ascii="Calibri" w:eastAsia="Calibri" w:hAnsi="Calibri" w:cs="Calibri"/>
          <w:color w:val="212121"/>
          <w:lang w:val="en-CA"/>
        </w:rPr>
      </w:pPr>
      <w:r w:rsidRPr="03A5B2E5">
        <w:rPr>
          <w:rFonts w:ascii="Calibri" w:eastAsia="Calibri" w:hAnsi="Calibri" w:cs="Calibri"/>
          <w:b/>
          <w:bCs/>
          <w:color w:val="212121"/>
          <w:lang w:val="en-CA"/>
        </w:rPr>
        <w:t>Course-level learning outcomes or objectives</w:t>
      </w:r>
      <w:r w:rsidRPr="03A5B2E5">
        <w:rPr>
          <w:rFonts w:ascii="Calibri" w:eastAsia="Calibri" w:hAnsi="Calibri" w:cs="Calibri"/>
          <w:color w:val="212121"/>
          <w:lang w:val="en-CA"/>
        </w:rPr>
        <w:t xml:space="preserve">, i.e., what is to be achieved and assessed in the </w:t>
      </w:r>
      <w:r w:rsidRPr="03A5B2E5">
        <w:rPr>
          <w:rFonts w:ascii="Calibri" w:eastAsia="Calibri" w:hAnsi="Calibri" w:cs="Calibri"/>
          <w:i/>
          <w:iCs/>
          <w:color w:val="212121"/>
          <w:lang w:val="en-CA"/>
        </w:rPr>
        <w:t xml:space="preserve">course </w:t>
      </w:r>
      <w:r w:rsidRPr="03A5B2E5">
        <w:rPr>
          <w:rFonts w:ascii="Calibri" w:eastAsia="Calibri" w:hAnsi="Calibri" w:cs="Calibri"/>
          <w:color w:val="212121"/>
          <w:lang w:val="en-CA"/>
        </w:rPr>
        <w:t xml:space="preserve">(more details of module, week, or class learning outcomes or objectives may be provided during the </w:t>
      </w:r>
      <w:r w:rsidRPr="03A5B2E5">
        <w:rPr>
          <w:rFonts w:ascii="Calibri" w:eastAsia="Calibri" w:hAnsi="Calibri" w:cs="Calibri"/>
          <w:i/>
          <w:iCs/>
          <w:color w:val="212121"/>
          <w:lang w:val="en-CA"/>
        </w:rPr>
        <w:t>course</w:t>
      </w:r>
      <w:r w:rsidRPr="03A5B2E5">
        <w:rPr>
          <w:rFonts w:ascii="Calibri" w:eastAsia="Calibri" w:hAnsi="Calibri" w:cs="Calibri"/>
          <w:color w:val="212121"/>
          <w:lang w:val="en-CA"/>
        </w:rPr>
        <w:t xml:space="preserve">); </w:t>
      </w:r>
    </w:p>
    <w:p w14:paraId="27763F5F" w14:textId="504993F8" w:rsidR="0AB4A18B" w:rsidRDefault="0AB4A18B" w:rsidP="03A5B2E5">
      <w:pPr>
        <w:pStyle w:val="ListParagraph"/>
        <w:numPr>
          <w:ilvl w:val="0"/>
          <w:numId w:val="2"/>
        </w:numPr>
        <w:shd w:val="clear" w:color="auto" w:fill="FFFFFF" w:themeFill="background1"/>
        <w:spacing w:after="0"/>
        <w:ind w:left="270" w:right="-810"/>
        <w:rPr>
          <w:rFonts w:ascii="Calibri" w:eastAsia="Calibri" w:hAnsi="Calibri" w:cs="Calibri"/>
          <w:color w:val="212121"/>
          <w:lang w:val="en-CA"/>
        </w:rPr>
      </w:pPr>
      <w:r w:rsidRPr="03A5B2E5">
        <w:rPr>
          <w:rFonts w:ascii="Calibri" w:eastAsia="Calibri" w:hAnsi="Calibri" w:cs="Calibri"/>
          <w:color w:val="212121"/>
          <w:lang w:val="en-CA"/>
        </w:rPr>
        <w:t xml:space="preserve">A description of the </w:t>
      </w:r>
      <w:r w:rsidRPr="03A5B2E5">
        <w:rPr>
          <w:rFonts w:ascii="Calibri" w:eastAsia="Calibri" w:hAnsi="Calibri" w:cs="Calibri"/>
          <w:b/>
          <w:bCs/>
          <w:color w:val="212121"/>
          <w:lang w:val="en-CA"/>
        </w:rPr>
        <w:t xml:space="preserve">learning activities </w:t>
      </w:r>
      <w:r w:rsidRPr="03A5B2E5">
        <w:rPr>
          <w:rFonts w:ascii="Calibri" w:eastAsia="Calibri" w:hAnsi="Calibri" w:cs="Calibri"/>
          <w:color w:val="212121"/>
          <w:lang w:val="en-CA"/>
        </w:rPr>
        <w:t xml:space="preserve">the students will engage in to achieve the stated learning outcomes or objectives (e.g., participation in class, analysis of case studies, required readings, participation in online discussions, term papers, presentations, lab and field activities);  </w:t>
      </w:r>
    </w:p>
    <w:p w14:paraId="56D2A694" w14:textId="3F246A1E" w:rsidR="0AB4A18B" w:rsidRDefault="0AB4A18B" w:rsidP="03A5B2E5">
      <w:pPr>
        <w:pStyle w:val="ListParagraph"/>
        <w:numPr>
          <w:ilvl w:val="0"/>
          <w:numId w:val="2"/>
        </w:numPr>
        <w:shd w:val="clear" w:color="auto" w:fill="FFFFFF" w:themeFill="background1"/>
        <w:spacing w:after="0"/>
        <w:ind w:left="270" w:right="-810"/>
        <w:rPr>
          <w:rFonts w:ascii="Calibri" w:eastAsia="Calibri" w:hAnsi="Calibri" w:cs="Calibri"/>
          <w:color w:val="212121"/>
          <w:lang w:val="en-CA"/>
        </w:rPr>
      </w:pPr>
      <w:r w:rsidRPr="03A5B2E5">
        <w:rPr>
          <w:rFonts w:ascii="Calibri" w:eastAsia="Calibri" w:hAnsi="Calibri" w:cs="Calibri"/>
          <w:color w:val="212121"/>
          <w:lang w:val="en-CA"/>
        </w:rPr>
        <w:lastRenderedPageBreak/>
        <w:t xml:space="preserve">A list of </w:t>
      </w:r>
      <w:r w:rsidRPr="03A5B2E5">
        <w:rPr>
          <w:rFonts w:ascii="Calibri" w:eastAsia="Calibri" w:hAnsi="Calibri" w:cs="Calibri"/>
          <w:b/>
          <w:bCs/>
          <w:color w:val="212121"/>
          <w:lang w:val="en-CA"/>
        </w:rPr>
        <w:t>required learning materials</w:t>
      </w:r>
      <w:r w:rsidRPr="03A5B2E5">
        <w:rPr>
          <w:rFonts w:ascii="Calibri" w:eastAsia="Calibri" w:hAnsi="Calibri" w:cs="Calibri"/>
          <w:color w:val="212121"/>
          <w:lang w:val="en-CA"/>
        </w:rPr>
        <w:t xml:space="preserve"> including, among others, textbooks, reading packages, online assessment tools, </w:t>
      </w:r>
      <w:hyperlink r:id="rId10">
        <w:r w:rsidR="7EFD4F16" w:rsidRPr="03A5B2E5">
          <w:rPr>
            <w:rStyle w:val="Hyperlink"/>
            <w:rFonts w:ascii="Calibri" w:eastAsia="Calibri" w:hAnsi="Calibri" w:cs="Calibri"/>
            <w:lang w:val="en-CA"/>
          </w:rPr>
          <w:t>course-reserve packages</w:t>
        </w:r>
      </w:hyperlink>
      <w:r w:rsidR="7EFD4F16" w:rsidRPr="03A5B2E5">
        <w:rPr>
          <w:rFonts w:ascii="Calibri" w:eastAsia="Calibri" w:hAnsi="Calibri" w:cs="Calibri"/>
          <w:color w:val="212121"/>
          <w:lang w:val="en-CA"/>
        </w:rPr>
        <w:t xml:space="preserve">, </w:t>
      </w:r>
      <w:r w:rsidRPr="03A5B2E5">
        <w:rPr>
          <w:rFonts w:ascii="Calibri" w:eastAsia="Calibri" w:hAnsi="Calibri" w:cs="Calibri"/>
          <w:color w:val="212121"/>
          <w:lang w:val="en-CA"/>
        </w:rPr>
        <w:t>lab and field trip manuals</w:t>
      </w:r>
      <w:r w:rsidR="24693F74" w:rsidRPr="03A5B2E5">
        <w:rPr>
          <w:rFonts w:ascii="Calibri" w:eastAsia="Calibri" w:hAnsi="Calibri" w:cs="Calibri"/>
          <w:color w:val="212121"/>
          <w:lang w:val="en-CA"/>
        </w:rPr>
        <w:t>,</w:t>
      </w:r>
      <w:r w:rsidRPr="03A5B2E5">
        <w:rPr>
          <w:rFonts w:ascii="Calibri" w:eastAsia="Calibri" w:hAnsi="Calibri" w:cs="Calibri"/>
          <w:color w:val="212121"/>
          <w:lang w:val="en-CA"/>
        </w:rPr>
        <w:t xml:space="preserve"> and an </w:t>
      </w:r>
      <w:r w:rsidRPr="03A5B2E5">
        <w:rPr>
          <w:rFonts w:ascii="Calibri" w:eastAsia="Calibri" w:hAnsi="Calibri" w:cs="Calibri"/>
          <w:b/>
          <w:bCs/>
          <w:color w:val="212121"/>
          <w:lang w:val="en-CA"/>
        </w:rPr>
        <w:t>estimate of associated costs for materials and activities</w:t>
      </w:r>
      <w:r w:rsidRPr="03A5B2E5">
        <w:rPr>
          <w:rFonts w:ascii="Calibri" w:eastAsia="Calibri" w:hAnsi="Calibri" w:cs="Calibri"/>
          <w:color w:val="212121"/>
          <w:lang w:val="en-CA"/>
        </w:rPr>
        <w:t xml:space="preserve">; </w:t>
      </w:r>
    </w:p>
    <w:p w14:paraId="31B30524" w14:textId="583EDFE5" w:rsidR="0AB4A18B" w:rsidRDefault="0AB4A18B" w:rsidP="03A5B2E5">
      <w:pPr>
        <w:pStyle w:val="ListParagraph"/>
        <w:numPr>
          <w:ilvl w:val="0"/>
          <w:numId w:val="2"/>
        </w:numPr>
        <w:shd w:val="clear" w:color="auto" w:fill="FFFFFF" w:themeFill="background1"/>
        <w:spacing w:after="0"/>
        <w:ind w:left="270" w:right="-810"/>
        <w:rPr>
          <w:rFonts w:ascii="Calibri" w:eastAsia="Calibri" w:hAnsi="Calibri" w:cs="Calibri"/>
          <w:color w:val="212121"/>
          <w:lang w:val="en-CA"/>
        </w:rPr>
      </w:pPr>
      <w:r w:rsidRPr="03A5B2E5">
        <w:rPr>
          <w:rFonts w:ascii="Calibri" w:eastAsia="Calibri" w:hAnsi="Calibri" w:cs="Calibri"/>
          <w:color w:val="212121"/>
          <w:lang w:val="en-CA"/>
        </w:rPr>
        <w:t xml:space="preserve">The </w:t>
      </w:r>
      <w:r w:rsidRPr="03A5B2E5">
        <w:rPr>
          <w:rFonts w:ascii="Calibri" w:eastAsia="Calibri" w:hAnsi="Calibri" w:cs="Calibri"/>
          <w:b/>
          <w:bCs/>
          <w:color w:val="212121"/>
          <w:lang w:val="en-CA"/>
        </w:rPr>
        <w:t xml:space="preserve">methods used to assess achievement </w:t>
      </w:r>
      <w:r w:rsidRPr="03A5B2E5">
        <w:rPr>
          <w:rFonts w:ascii="Calibri" w:eastAsia="Calibri" w:hAnsi="Calibri" w:cs="Calibri"/>
          <w:color w:val="212121"/>
          <w:lang w:val="en-CA"/>
        </w:rPr>
        <w:t xml:space="preserve">of stated learning outcomes or objectives, including the weighting of each component in the final grade; </w:t>
      </w:r>
    </w:p>
    <w:p w14:paraId="7B9B57A0" w14:textId="27A3C68E" w:rsidR="0AB4A18B" w:rsidRDefault="49162B52" w:rsidP="03A5B2E5">
      <w:pPr>
        <w:pStyle w:val="ListParagraph"/>
        <w:numPr>
          <w:ilvl w:val="0"/>
          <w:numId w:val="2"/>
        </w:numPr>
        <w:shd w:val="clear" w:color="auto" w:fill="FFFFFF" w:themeFill="background1"/>
        <w:spacing w:after="0"/>
        <w:ind w:left="270" w:right="-810"/>
        <w:rPr>
          <w:rFonts w:ascii="Calibri" w:eastAsia="Calibri" w:hAnsi="Calibri" w:cs="Calibri"/>
          <w:color w:val="212121"/>
          <w:lang w:val="en-CA"/>
        </w:rPr>
      </w:pPr>
      <w:r w:rsidRPr="03A5B2E5">
        <w:rPr>
          <w:rFonts w:ascii="Calibri" w:eastAsia="Calibri" w:hAnsi="Calibri" w:cs="Calibri"/>
          <w:b/>
          <w:bCs/>
          <w:color w:val="212121"/>
          <w:lang w:val="en-CA"/>
        </w:rPr>
        <w:t>T</w:t>
      </w:r>
      <w:r w:rsidR="0AB4A18B" w:rsidRPr="03A5B2E5">
        <w:rPr>
          <w:rFonts w:ascii="Calibri" w:eastAsia="Calibri" w:hAnsi="Calibri" w:cs="Calibri"/>
          <w:b/>
          <w:bCs/>
          <w:color w:val="212121"/>
          <w:lang w:val="en-CA"/>
        </w:rPr>
        <w:t>he class policies on re-grading</w:t>
      </w:r>
      <w:r w:rsidR="0AB4A18B" w:rsidRPr="03A5B2E5">
        <w:rPr>
          <w:rFonts w:ascii="Calibri" w:eastAsia="Calibri" w:hAnsi="Calibri" w:cs="Calibri"/>
          <w:color w:val="212121"/>
          <w:lang w:val="en-CA"/>
        </w:rPr>
        <w:t xml:space="preserve"> of marked work and on both late submissions and missed in-class assessments (in accordance with the </w:t>
      </w:r>
      <w:hyperlink r:id="rId11">
        <w:r w:rsidR="0AB4A18B" w:rsidRPr="03A5B2E5">
          <w:rPr>
            <w:rStyle w:val="Hyperlink"/>
            <w:rFonts w:ascii="Calibri" w:eastAsia="Calibri" w:hAnsi="Calibri" w:cs="Calibri"/>
            <w:color w:val="0055B7"/>
            <w:lang w:val="en-CA"/>
          </w:rPr>
          <w:t>Academic Calendar language on Grading Practices</w:t>
        </w:r>
      </w:hyperlink>
      <w:r w:rsidR="0AB4A18B" w:rsidRPr="03A5B2E5">
        <w:rPr>
          <w:rFonts w:ascii="Calibri" w:eastAsia="Calibri" w:hAnsi="Calibri" w:cs="Calibri"/>
          <w:color w:val="212121"/>
          <w:lang w:val="en-CA"/>
        </w:rPr>
        <w:t xml:space="preserve">); </w:t>
      </w:r>
    </w:p>
    <w:p w14:paraId="369DF917" w14:textId="04D73DF9" w:rsidR="0AB4A18B" w:rsidRDefault="0E0A9A68" w:rsidP="03A5B2E5">
      <w:pPr>
        <w:pStyle w:val="ListParagraph"/>
        <w:numPr>
          <w:ilvl w:val="0"/>
          <w:numId w:val="2"/>
        </w:numPr>
        <w:shd w:val="clear" w:color="auto" w:fill="FFFFFF" w:themeFill="background1"/>
        <w:spacing w:after="0"/>
        <w:ind w:left="270" w:right="-810"/>
        <w:rPr>
          <w:rFonts w:ascii="Calibri" w:eastAsia="Calibri" w:hAnsi="Calibri" w:cs="Calibri"/>
          <w:color w:val="212121"/>
          <w:lang w:val="en-CA"/>
        </w:rPr>
      </w:pPr>
      <w:r w:rsidRPr="03A5B2E5">
        <w:rPr>
          <w:rFonts w:ascii="Calibri" w:eastAsia="Calibri" w:hAnsi="Calibri" w:cs="Calibri"/>
          <w:color w:val="212121"/>
          <w:lang w:val="en-CA"/>
        </w:rPr>
        <w:t xml:space="preserve">The </w:t>
      </w:r>
      <w:r w:rsidRPr="03A5B2E5">
        <w:rPr>
          <w:rFonts w:ascii="Calibri" w:eastAsia="Calibri" w:hAnsi="Calibri" w:cs="Calibri"/>
          <w:b/>
          <w:bCs/>
          <w:color w:val="212121"/>
          <w:lang w:val="en-CA"/>
        </w:rPr>
        <w:t>s</w:t>
      </w:r>
      <w:r w:rsidR="0AB4A18B" w:rsidRPr="03A5B2E5">
        <w:rPr>
          <w:rFonts w:ascii="Calibri" w:eastAsia="Calibri" w:hAnsi="Calibri" w:cs="Calibri"/>
          <w:b/>
          <w:bCs/>
          <w:color w:val="212121"/>
          <w:lang w:val="en-CA"/>
        </w:rPr>
        <w:t>chedule of assessments</w:t>
      </w:r>
      <w:r w:rsidR="0AB4A18B" w:rsidRPr="03A5B2E5">
        <w:rPr>
          <w:rFonts w:ascii="Calibri" w:eastAsia="Calibri" w:hAnsi="Calibri" w:cs="Calibri"/>
          <w:color w:val="212121"/>
          <w:lang w:val="en-CA"/>
        </w:rPr>
        <w:t xml:space="preserve">; </w:t>
      </w:r>
    </w:p>
    <w:p w14:paraId="08FD9545" w14:textId="785009A1" w:rsidR="0AB4A18B" w:rsidRDefault="0AB4A18B" w:rsidP="03A5B2E5">
      <w:pPr>
        <w:pStyle w:val="ListParagraph"/>
        <w:numPr>
          <w:ilvl w:val="0"/>
          <w:numId w:val="2"/>
        </w:numPr>
        <w:shd w:val="clear" w:color="auto" w:fill="FFFFFF" w:themeFill="background1"/>
        <w:spacing w:after="0"/>
        <w:ind w:left="270" w:right="-810"/>
        <w:rPr>
          <w:rFonts w:ascii="Calibri" w:eastAsia="Calibri" w:hAnsi="Calibri" w:cs="Calibri"/>
          <w:color w:val="212121"/>
          <w:lang w:val="en-CA"/>
        </w:rPr>
      </w:pPr>
      <w:r w:rsidRPr="03A5B2E5">
        <w:rPr>
          <w:rFonts w:ascii="Calibri" w:eastAsia="Calibri" w:hAnsi="Calibri" w:cs="Calibri"/>
          <w:color w:val="212121"/>
          <w:lang w:val="en-CA"/>
        </w:rPr>
        <w:t xml:space="preserve">Information on </w:t>
      </w:r>
      <w:r w:rsidRPr="03A5B2E5">
        <w:rPr>
          <w:rFonts w:ascii="Calibri" w:eastAsia="Calibri" w:hAnsi="Calibri" w:cs="Calibri"/>
          <w:b/>
          <w:bCs/>
          <w:color w:val="212121"/>
          <w:lang w:val="en-CA"/>
        </w:rPr>
        <w:t xml:space="preserve">any </w:t>
      </w:r>
      <w:r w:rsidR="2C55DBFC" w:rsidRPr="03A5B2E5">
        <w:rPr>
          <w:rFonts w:ascii="Calibri" w:eastAsia="Calibri" w:hAnsi="Calibri" w:cs="Calibri"/>
          <w:b/>
          <w:bCs/>
          <w:color w:val="212121"/>
          <w:lang w:val="en-CA"/>
        </w:rPr>
        <w:t xml:space="preserve">additional </w:t>
      </w:r>
      <w:r w:rsidRPr="03A5B2E5">
        <w:rPr>
          <w:rFonts w:ascii="Calibri" w:eastAsia="Calibri" w:hAnsi="Calibri" w:cs="Calibri"/>
          <w:b/>
          <w:bCs/>
          <w:color w:val="212121"/>
          <w:lang w:val="en-CA"/>
        </w:rPr>
        <w:t>resources</w:t>
      </w:r>
      <w:r w:rsidRPr="03A5B2E5">
        <w:rPr>
          <w:rFonts w:ascii="Calibri" w:eastAsia="Calibri" w:hAnsi="Calibri" w:cs="Calibri"/>
          <w:color w:val="212121"/>
          <w:lang w:val="en-CA"/>
        </w:rPr>
        <w:t xml:space="preserve"> to support student learning </w:t>
      </w:r>
      <w:r w:rsidR="71D1226B" w:rsidRPr="03A5B2E5">
        <w:rPr>
          <w:rFonts w:ascii="Calibri" w:eastAsia="Calibri" w:hAnsi="Calibri" w:cs="Calibri"/>
          <w:color w:val="212121"/>
          <w:lang w:val="en-CA"/>
        </w:rPr>
        <w:t xml:space="preserve">available via </w:t>
      </w:r>
      <w:r w:rsidRPr="03A5B2E5">
        <w:rPr>
          <w:rFonts w:ascii="Calibri" w:eastAsia="Calibri" w:hAnsi="Calibri" w:cs="Calibri"/>
          <w:color w:val="212121"/>
          <w:lang w:val="en-CA"/>
        </w:rPr>
        <w:t xml:space="preserve">the academic unit responsible for the </w:t>
      </w:r>
      <w:r w:rsidRPr="03A5B2E5">
        <w:rPr>
          <w:rFonts w:ascii="Calibri" w:eastAsia="Calibri" w:hAnsi="Calibri" w:cs="Calibri"/>
          <w:i/>
          <w:iCs/>
          <w:color w:val="212121"/>
          <w:lang w:val="en-CA"/>
        </w:rPr>
        <w:t>course</w:t>
      </w:r>
      <w:r w:rsidR="00AD352B">
        <w:rPr>
          <w:rFonts w:ascii="Calibri" w:eastAsia="Calibri" w:hAnsi="Calibri" w:cs="Calibri"/>
          <w:i/>
          <w:iCs/>
          <w:color w:val="212121"/>
          <w:lang w:val="en-CA"/>
        </w:rPr>
        <w:t xml:space="preserve"> </w:t>
      </w:r>
      <w:r w:rsidR="00AD352B">
        <w:rPr>
          <w:rFonts w:ascii="Calibri" w:eastAsia="Calibri" w:hAnsi="Calibri" w:cs="Calibri"/>
          <w:color w:val="212121"/>
          <w:lang w:val="en-CA"/>
        </w:rPr>
        <w:t>(i.e., specific resources provided by the department/school that are not centralized or available to all other students)</w:t>
      </w:r>
      <w:r w:rsidRPr="03A5B2E5">
        <w:rPr>
          <w:rFonts w:ascii="Calibri" w:eastAsia="Calibri" w:hAnsi="Calibri" w:cs="Calibri"/>
          <w:color w:val="212121"/>
          <w:lang w:val="en-CA"/>
        </w:rPr>
        <w:t xml:space="preserve">; and, </w:t>
      </w:r>
    </w:p>
    <w:p w14:paraId="4D24D636" w14:textId="53DB58FC" w:rsidR="0AB4A18B" w:rsidRDefault="0AB4A18B" w:rsidP="03A5B2E5">
      <w:pPr>
        <w:pStyle w:val="ListParagraph"/>
        <w:numPr>
          <w:ilvl w:val="0"/>
          <w:numId w:val="2"/>
        </w:numPr>
        <w:shd w:val="clear" w:color="auto" w:fill="FFFFFF" w:themeFill="background1"/>
        <w:spacing w:after="0"/>
        <w:ind w:left="270" w:right="-810"/>
        <w:rPr>
          <w:rFonts w:ascii="Calibri" w:eastAsia="Calibri" w:hAnsi="Calibri" w:cs="Calibri"/>
          <w:lang w:val="en-CA"/>
        </w:rPr>
      </w:pPr>
      <w:r w:rsidRPr="03A5B2E5">
        <w:rPr>
          <w:rFonts w:ascii="Calibri" w:eastAsia="Calibri" w:hAnsi="Calibri" w:cs="Calibri"/>
          <w:color w:val="212121"/>
          <w:lang w:val="en-CA"/>
        </w:rPr>
        <w:t xml:space="preserve">A </w:t>
      </w:r>
      <w:r w:rsidRPr="03A5B2E5">
        <w:rPr>
          <w:rFonts w:ascii="Calibri" w:eastAsia="Calibri" w:hAnsi="Calibri" w:cs="Calibri"/>
          <w:b/>
          <w:bCs/>
          <w:color w:val="212121"/>
          <w:lang w:val="en-CA"/>
        </w:rPr>
        <w:t>statement about the University’s values and policies with a link</w:t>
      </w:r>
      <w:r w:rsidRPr="03A5B2E5">
        <w:rPr>
          <w:rFonts w:ascii="Calibri" w:eastAsia="Calibri" w:hAnsi="Calibri" w:cs="Calibri"/>
          <w:color w:val="212121"/>
          <w:lang w:val="en-CA"/>
        </w:rPr>
        <w:t xml:space="preserve"> to the website where details are provided</w:t>
      </w:r>
      <w:r w:rsidR="664B75FA" w:rsidRPr="03A5B2E5">
        <w:rPr>
          <w:rFonts w:ascii="Calibri" w:eastAsia="Calibri" w:hAnsi="Calibri" w:cs="Calibri"/>
          <w:color w:val="212121"/>
          <w:lang w:val="en-CA"/>
        </w:rPr>
        <w:t xml:space="preserve"> (see next section)</w:t>
      </w:r>
      <w:r w:rsidR="2A23D4BD" w:rsidRPr="03A5B2E5">
        <w:rPr>
          <w:rFonts w:ascii="Calibri" w:eastAsia="Calibri" w:hAnsi="Calibri" w:cs="Calibri"/>
          <w:color w:val="212121"/>
          <w:lang w:val="en-CA"/>
        </w:rPr>
        <w:t>.</w:t>
      </w:r>
    </w:p>
    <w:p w14:paraId="4AC1F347" w14:textId="188374CA" w:rsidR="403D0F53" w:rsidRDefault="403D0F53" w:rsidP="03A5B2E5">
      <w:pPr>
        <w:pStyle w:val="Heading1"/>
        <w:rPr>
          <w:lang w:val="en-CA"/>
        </w:rPr>
      </w:pPr>
      <w:r w:rsidRPr="03A5B2E5">
        <w:rPr>
          <w:lang w:val="en-CA"/>
        </w:rPr>
        <w:t xml:space="preserve">Statement of </w:t>
      </w:r>
      <w:r w:rsidR="00EE0883">
        <w:rPr>
          <w:lang w:val="en-CA"/>
        </w:rPr>
        <w:t>v</w:t>
      </w:r>
      <w:r w:rsidRPr="03A5B2E5">
        <w:rPr>
          <w:lang w:val="en-CA"/>
        </w:rPr>
        <w:t xml:space="preserve">alues and </w:t>
      </w:r>
      <w:r w:rsidR="00EE0883">
        <w:rPr>
          <w:lang w:val="en-CA"/>
        </w:rPr>
        <w:t>p</w:t>
      </w:r>
      <w:r w:rsidRPr="03A5B2E5">
        <w:rPr>
          <w:lang w:val="en-CA"/>
        </w:rPr>
        <w:t xml:space="preserve">olicies with a </w:t>
      </w:r>
      <w:r w:rsidR="00EE0883">
        <w:rPr>
          <w:lang w:val="en-CA"/>
        </w:rPr>
        <w:t>l</w:t>
      </w:r>
      <w:r w:rsidRPr="03A5B2E5">
        <w:rPr>
          <w:lang w:val="en-CA"/>
        </w:rPr>
        <w:t>ink</w:t>
      </w:r>
      <w:r w:rsidR="1D9EEFC4" w:rsidRPr="03A5B2E5">
        <w:rPr>
          <w:lang w:val="en-CA"/>
        </w:rPr>
        <w:t xml:space="preserve"> for </w:t>
      </w:r>
      <w:r w:rsidR="00EE0883">
        <w:rPr>
          <w:lang w:val="en-CA"/>
        </w:rPr>
        <w:t>d</w:t>
      </w:r>
      <w:r w:rsidR="1D9EEFC4" w:rsidRPr="03A5B2E5">
        <w:rPr>
          <w:lang w:val="en-CA"/>
        </w:rPr>
        <w:t>etails</w:t>
      </w:r>
    </w:p>
    <w:p w14:paraId="59E0EBEA" w14:textId="5F04AAB5" w:rsidR="4786EBAE" w:rsidRDefault="4786EBAE" w:rsidP="0005465F">
      <w:pPr>
        <w:pBdr>
          <w:bottom w:val="single" w:sz="4" w:space="1" w:color="auto"/>
        </w:pBdr>
        <w:tabs>
          <w:tab w:val="left" w:pos="9720"/>
        </w:tabs>
        <w:ind w:right="360"/>
      </w:pPr>
      <w:r w:rsidRPr="03A5B2E5">
        <w:rPr>
          <w:rFonts w:ascii="Calibri" w:eastAsia="Calibri" w:hAnsi="Calibri" w:cs="Calibri"/>
        </w:rPr>
        <w:t>Instructors may meet the last requirement in th</w:t>
      </w:r>
      <w:r w:rsidR="4D7F3A50" w:rsidRPr="03A5B2E5">
        <w:rPr>
          <w:rFonts w:ascii="Calibri" w:eastAsia="Calibri" w:hAnsi="Calibri" w:cs="Calibri"/>
        </w:rPr>
        <w:t xml:space="preserve">e </w:t>
      </w:r>
      <w:r w:rsidRPr="03A5B2E5">
        <w:rPr>
          <w:rFonts w:ascii="Calibri" w:eastAsia="Calibri" w:hAnsi="Calibri" w:cs="Calibri"/>
        </w:rPr>
        <w:t xml:space="preserve">checklist in </w:t>
      </w:r>
      <w:r w:rsidR="38A728E4" w:rsidRPr="03A5B2E5">
        <w:rPr>
          <w:rFonts w:ascii="Calibri" w:eastAsia="Calibri" w:hAnsi="Calibri" w:cs="Calibri"/>
        </w:rPr>
        <w:t>different</w:t>
      </w:r>
      <w:r w:rsidRPr="03A5B2E5">
        <w:rPr>
          <w:rFonts w:ascii="Calibri" w:eastAsia="Calibri" w:hAnsi="Calibri" w:cs="Calibri"/>
        </w:rPr>
        <w:t xml:space="preserve"> ways. The </w:t>
      </w:r>
      <w:r w:rsidR="4C0A27D6" w:rsidRPr="03A5B2E5">
        <w:rPr>
          <w:rFonts w:ascii="Calibri" w:eastAsia="Calibri" w:hAnsi="Calibri" w:cs="Calibri"/>
        </w:rPr>
        <w:t>following</w:t>
      </w:r>
      <w:r w:rsidRPr="03A5B2E5">
        <w:rPr>
          <w:rFonts w:ascii="Calibri" w:eastAsia="Calibri" w:hAnsi="Calibri" w:cs="Calibri"/>
        </w:rPr>
        <w:t xml:space="preserve"> section is suggested language to meet th</w:t>
      </w:r>
      <w:r w:rsidR="646D5B80" w:rsidRPr="03A5B2E5">
        <w:rPr>
          <w:rFonts w:ascii="Calibri" w:eastAsia="Calibri" w:hAnsi="Calibri" w:cs="Calibri"/>
        </w:rPr>
        <w:t>at</w:t>
      </w:r>
      <w:r w:rsidRPr="03A5B2E5">
        <w:rPr>
          <w:rFonts w:ascii="Calibri" w:eastAsia="Calibri" w:hAnsi="Calibri" w:cs="Calibri"/>
        </w:rPr>
        <w:t xml:space="preserve"> </w:t>
      </w:r>
      <w:r w:rsidR="40B664D0" w:rsidRPr="03A5B2E5">
        <w:rPr>
          <w:rFonts w:ascii="Calibri" w:eastAsia="Calibri" w:hAnsi="Calibri" w:cs="Calibri"/>
        </w:rPr>
        <w:t xml:space="preserve">requirement. This </w:t>
      </w:r>
      <w:r w:rsidR="7D4F4CF9" w:rsidRPr="03A5B2E5">
        <w:rPr>
          <w:rFonts w:ascii="Calibri" w:eastAsia="Calibri" w:hAnsi="Calibri" w:cs="Calibri"/>
        </w:rPr>
        <w:t xml:space="preserve">section </w:t>
      </w:r>
      <w:r w:rsidR="40B664D0" w:rsidRPr="03A5B2E5">
        <w:rPr>
          <w:rFonts w:ascii="Calibri" w:eastAsia="Calibri" w:hAnsi="Calibri" w:cs="Calibri"/>
        </w:rPr>
        <w:t xml:space="preserve">may be </w:t>
      </w:r>
      <w:r w:rsidR="4EE1C5B2" w:rsidRPr="03A5B2E5">
        <w:rPr>
          <w:rFonts w:ascii="Calibri" w:eastAsia="Calibri" w:hAnsi="Calibri" w:cs="Calibri"/>
        </w:rPr>
        <w:t xml:space="preserve">pasted into the </w:t>
      </w:r>
      <w:r w:rsidR="0B0E338D" w:rsidRPr="03A5B2E5">
        <w:rPr>
          <w:rFonts w:ascii="Calibri" w:eastAsia="Calibri" w:hAnsi="Calibri" w:cs="Calibri"/>
        </w:rPr>
        <w:t>syllabus or</w:t>
      </w:r>
      <w:r w:rsidR="4EE1C5B2" w:rsidRPr="03A5B2E5">
        <w:rPr>
          <w:rFonts w:ascii="Calibri" w:eastAsia="Calibri" w:hAnsi="Calibri" w:cs="Calibri"/>
        </w:rPr>
        <w:t xml:space="preserve"> </w:t>
      </w:r>
      <w:r w:rsidR="40B664D0" w:rsidRPr="03A5B2E5">
        <w:rPr>
          <w:rFonts w:ascii="Calibri" w:eastAsia="Calibri" w:hAnsi="Calibri" w:cs="Calibri"/>
        </w:rPr>
        <w:t>edited as needed</w:t>
      </w:r>
      <w:r w:rsidR="0CA82367" w:rsidRPr="03A5B2E5">
        <w:rPr>
          <w:rFonts w:ascii="Calibri" w:eastAsia="Calibri" w:hAnsi="Calibri" w:cs="Calibri"/>
        </w:rPr>
        <w:t>. F</w:t>
      </w:r>
      <w:r w:rsidR="26323E56" w:rsidRPr="03A5B2E5">
        <w:rPr>
          <w:rFonts w:ascii="Calibri" w:eastAsia="Calibri" w:hAnsi="Calibri" w:cs="Calibri"/>
        </w:rPr>
        <w:t>or example, to highlight a particular campus resource or service.</w:t>
      </w:r>
      <w:r w:rsidR="78980136" w:rsidRPr="03A5B2E5">
        <w:rPr>
          <w:rFonts w:ascii="Calibri" w:eastAsia="Calibri" w:hAnsi="Calibri" w:cs="Calibri"/>
        </w:rPr>
        <w:t xml:space="preserve"> </w:t>
      </w:r>
      <w:r>
        <w:br/>
      </w:r>
    </w:p>
    <w:p w14:paraId="16AF8E6E" w14:textId="18B0938A" w:rsidR="402FEFDB" w:rsidRDefault="402FEFDB" w:rsidP="626B6998">
      <w:pPr>
        <w:pStyle w:val="Heading2"/>
        <w:rPr>
          <w:rFonts w:ascii="Calibri" w:eastAsia="Calibri" w:hAnsi="Calibri" w:cs="Calibri"/>
        </w:rPr>
      </w:pPr>
      <w:r w:rsidRPr="114C1869">
        <w:rPr>
          <w:rFonts w:ascii="Calibri" w:eastAsia="Calibri" w:hAnsi="Calibri" w:cs="Calibri"/>
        </w:rPr>
        <w:t xml:space="preserve">UBC </w:t>
      </w:r>
      <w:r w:rsidR="00EE0883">
        <w:rPr>
          <w:rFonts w:ascii="Calibri" w:eastAsia="Calibri" w:hAnsi="Calibri" w:cs="Calibri"/>
        </w:rPr>
        <w:t>v</w:t>
      </w:r>
      <w:r w:rsidRPr="114C1869">
        <w:rPr>
          <w:rFonts w:ascii="Calibri" w:eastAsia="Calibri" w:hAnsi="Calibri" w:cs="Calibri"/>
        </w:rPr>
        <w:t xml:space="preserve">alues </w:t>
      </w:r>
    </w:p>
    <w:p w14:paraId="3FB1F311" w14:textId="66DCF500" w:rsidR="529D59DA" w:rsidRDefault="529D59DA" w:rsidP="03A5B2E5">
      <w:pPr>
        <w:ind w:right="-810"/>
        <w:rPr>
          <w:rFonts w:ascii="Calibri" w:eastAsia="Calibri" w:hAnsi="Calibri" w:cs="Calibri"/>
          <w:color w:val="212121"/>
        </w:rPr>
      </w:pPr>
      <w:r w:rsidRPr="03A5B2E5">
        <w:rPr>
          <w:rFonts w:ascii="Calibri" w:eastAsia="Calibri" w:hAnsi="Calibri" w:cs="Calibri"/>
          <w:color w:val="212121"/>
        </w:rPr>
        <w:t>UBC creates an exceptional learning environment that fosters global citizenship, advances a civil and sustainable society, and supports outstanding research to serve the people of British Columbia, Canada, and the world.</w:t>
      </w:r>
      <w:r w:rsidR="0B745C77" w:rsidRPr="03A5B2E5">
        <w:rPr>
          <w:rFonts w:ascii="Calibri" w:eastAsia="Calibri" w:hAnsi="Calibri" w:cs="Calibri"/>
          <w:color w:val="212121"/>
        </w:rPr>
        <w:t xml:space="preserve"> UBC’s core values are</w:t>
      </w:r>
      <w:r w:rsidR="0BAC4EEA" w:rsidRPr="03A5B2E5">
        <w:rPr>
          <w:rFonts w:ascii="Calibri" w:eastAsia="Calibri" w:hAnsi="Calibri" w:cs="Calibri"/>
          <w:color w:val="212121"/>
        </w:rPr>
        <w:t xml:space="preserve"> excellence, integrity, respect, academic freedom, and accountability.</w:t>
      </w:r>
    </w:p>
    <w:p w14:paraId="55A6D6CF" w14:textId="5BA0D11D" w:rsidR="02BD4A84" w:rsidRDefault="02BD4A84" w:rsidP="114C1869">
      <w:pPr>
        <w:pStyle w:val="Heading2"/>
        <w:rPr>
          <w:rFonts w:ascii="Calibri" w:eastAsia="Calibri" w:hAnsi="Calibri" w:cs="Calibri"/>
          <w:lang w:val="en-CA"/>
        </w:rPr>
      </w:pPr>
      <w:r w:rsidRPr="114C1869">
        <w:rPr>
          <w:rFonts w:ascii="Calibri" w:eastAsia="Calibri" w:hAnsi="Calibri" w:cs="Calibri"/>
          <w:lang w:val="en-CA"/>
        </w:rPr>
        <w:t xml:space="preserve">Policies and </w:t>
      </w:r>
      <w:r w:rsidR="00EE0883">
        <w:rPr>
          <w:rFonts w:ascii="Calibri" w:eastAsia="Calibri" w:hAnsi="Calibri" w:cs="Calibri"/>
          <w:lang w:val="en-CA"/>
        </w:rPr>
        <w:t>r</w:t>
      </w:r>
      <w:r w:rsidRPr="114C1869">
        <w:rPr>
          <w:rFonts w:ascii="Calibri" w:eastAsia="Calibri" w:hAnsi="Calibri" w:cs="Calibri"/>
          <w:lang w:val="en-CA"/>
        </w:rPr>
        <w:t>egulations</w:t>
      </w:r>
    </w:p>
    <w:p w14:paraId="405BEF64" w14:textId="4F4F2CDB" w:rsidR="0ED65BB7" w:rsidRDefault="0ED65BB7" w:rsidP="114C1869">
      <w:pPr>
        <w:ind w:right="-810"/>
        <w:rPr>
          <w:rFonts w:ascii="Calibri" w:eastAsia="Calibri" w:hAnsi="Calibri" w:cs="Calibri"/>
          <w:lang w:val="en-CA"/>
        </w:rPr>
      </w:pPr>
      <w:r w:rsidRPr="114C1869">
        <w:rPr>
          <w:rFonts w:ascii="Calibri" w:eastAsia="Calibri" w:hAnsi="Calibri" w:cs="Calibri"/>
          <w:lang w:val="en-CA"/>
        </w:rPr>
        <w:t xml:space="preserve">Visit </w:t>
      </w:r>
      <w:hyperlink r:id="rId12">
        <w:r w:rsidRPr="114C1869">
          <w:rPr>
            <w:rStyle w:val="Hyperlink"/>
            <w:rFonts w:ascii="Calibri" w:eastAsia="Calibri" w:hAnsi="Calibri" w:cs="Calibri"/>
            <w:lang w:val="en-CA"/>
          </w:rPr>
          <w:t>UBC Okanagan’s Academic Calendar</w:t>
        </w:r>
      </w:hyperlink>
      <w:r w:rsidRPr="114C1869">
        <w:rPr>
          <w:rFonts w:ascii="Calibri" w:eastAsia="Calibri" w:hAnsi="Calibri" w:cs="Calibri"/>
          <w:lang w:val="en-CA"/>
        </w:rPr>
        <w:t xml:space="preserve"> for a list of</w:t>
      </w:r>
      <w:r w:rsidR="0FFFD2CE" w:rsidRPr="114C1869">
        <w:rPr>
          <w:rFonts w:ascii="Calibri" w:eastAsia="Calibri" w:hAnsi="Calibri" w:cs="Calibri"/>
          <w:lang w:val="en-CA"/>
        </w:rPr>
        <w:t xml:space="preserve"> campus-wide</w:t>
      </w:r>
      <w:r w:rsidRPr="114C1869">
        <w:rPr>
          <w:rFonts w:ascii="Calibri" w:eastAsia="Calibri" w:hAnsi="Calibri" w:cs="Calibri"/>
          <w:lang w:val="en-CA"/>
        </w:rPr>
        <w:t xml:space="preserve"> regulations and policies</w:t>
      </w:r>
      <w:r w:rsidR="250EE288" w:rsidRPr="114C1869">
        <w:rPr>
          <w:rFonts w:ascii="Calibri" w:eastAsia="Calibri" w:hAnsi="Calibri" w:cs="Calibri"/>
          <w:lang w:val="en-CA"/>
        </w:rPr>
        <w:t xml:space="preserve">, as well as </w:t>
      </w:r>
      <w:hyperlink r:id="rId13">
        <w:r w:rsidR="250EE288" w:rsidRPr="114C1869">
          <w:rPr>
            <w:rStyle w:val="Hyperlink"/>
            <w:rFonts w:ascii="Calibri" w:eastAsia="Calibri" w:hAnsi="Calibri" w:cs="Calibri"/>
            <w:lang w:val="en-CA"/>
          </w:rPr>
          <w:t>term dates and deadlines</w:t>
        </w:r>
      </w:hyperlink>
      <w:r w:rsidR="250EE288" w:rsidRPr="114C1869">
        <w:rPr>
          <w:rFonts w:ascii="Calibri" w:eastAsia="Calibri" w:hAnsi="Calibri" w:cs="Calibri"/>
          <w:lang w:val="en-CA"/>
        </w:rPr>
        <w:t xml:space="preserve">. </w:t>
      </w:r>
    </w:p>
    <w:p w14:paraId="2A5386CF" w14:textId="7AD153CD" w:rsidR="402FEFDB" w:rsidRDefault="402FEFDB" w:rsidP="626B6998">
      <w:pPr>
        <w:pStyle w:val="Heading2"/>
        <w:rPr>
          <w:rFonts w:ascii="Calibri" w:eastAsia="Calibri" w:hAnsi="Calibri" w:cs="Calibri"/>
        </w:rPr>
      </w:pPr>
      <w:r w:rsidRPr="114C1869">
        <w:rPr>
          <w:rFonts w:ascii="Calibri" w:eastAsia="Calibri" w:hAnsi="Calibri" w:cs="Calibri"/>
        </w:rPr>
        <w:t xml:space="preserve">Resources to </w:t>
      </w:r>
      <w:r w:rsidR="00EE0883">
        <w:rPr>
          <w:rFonts w:ascii="Calibri" w:eastAsia="Calibri" w:hAnsi="Calibri" w:cs="Calibri"/>
        </w:rPr>
        <w:t>s</w:t>
      </w:r>
      <w:r w:rsidRPr="114C1869">
        <w:rPr>
          <w:rFonts w:ascii="Calibri" w:eastAsia="Calibri" w:hAnsi="Calibri" w:cs="Calibri"/>
        </w:rPr>
        <w:t xml:space="preserve">upport </w:t>
      </w:r>
      <w:r w:rsidR="00EE0883">
        <w:rPr>
          <w:rFonts w:ascii="Calibri" w:eastAsia="Calibri" w:hAnsi="Calibri" w:cs="Calibri"/>
        </w:rPr>
        <w:t>s</w:t>
      </w:r>
      <w:r w:rsidRPr="114C1869">
        <w:rPr>
          <w:rFonts w:ascii="Calibri" w:eastAsia="Calibri" w:hAnsi="Calibri" w:cs="Calibri"/>
        </w:rPr>
        <w:t xml:space="preserve">tudent </w:t>
      </w:r>
      <w:r w:rsidR="00EE0883">
        <w:rPr>
          <w:rFonts w:ascii="Calibri" w:eastAsia="Calibri" w:hAnsi="Calibri" w:cs="Calibri"/>
        </w:rPr>
        <w:t>s</w:t>
      </w:r>
      <w:r w:rsidRPr="114C1869">
        <w:rPr>
          <w:rFonts w:ascii="Calibri" w:eastAsia="Calibri" w:hAnsi="Calibri" w:cs="Calibri"/>
        </w:rPr>
        <w:t>uccess</w:t>
      </w:r>
    </w:p>
    <w:p w14:paraId="53090BF2" w14:textId="3EA0D9BF" w:rsidR="00EE0883" w:rsidRPr="00EE0883" w:rsidRDefault="5E76B30A" w:rsidP="00EE0883">
      <w:pPr>
        <w:pStyle w:val="ListParagraph"/>
        <w:numPr>
          <w:ilvl w:val="0"/>
          <w:numId w:val="4"/>
        </w:numPr>
        <w:ind w:right="-810"/>
        <w:rPr>
          <w:rFonts w:ascii="Calibri" w:eastAsia="Calibri" w:hAnsi="Calibri" w:cs="Calibri"/>
        </w:rPr>
      </w:pPr>
      <w:r w:rsidRPr="03A5B2E5">
        <w:rPr>
          <w:rFonts w:ascii="Calibri" w:eastAsia="Calibri" w:hAnsi="Calibri" w:cs="Calibri"/>
          <w:b/>
          <w:bCs/>
        </w:rPr>
        <w:t xml:space="preserve">Student </w:t>
      </w:r>
      <w:r w:rsidR="00EE0883">
        <w:rPr>
          <w:rFonts w:ascii="Calibri" w:eastAsia="Calibri" w:hAnsi="Calibri" w:cs="Calibri"/>
          <w:b/>
          <w:bCs/>
        </w:rPr>
        <w:t>s</w:t>
      </w:r>
      <w:r w:rsidRPr="03A5B2E5">
        <w:rPr>
          <w:rFonts w:ascii="Calibri" w:eastAsia="Calibri" w:hAnsi="Calibri" w:cs="Calibri"/>
          <w:b/>
          <w:bCs/>
        </w:rPr>
        <w:t>upport</w:t>
      </w:r>
      <w:r w:rsidR="65F7CD68" w:rsidRPr="03A5B2E5">
        <w:rPr>
          <w:rFonts w:ascii="Calibri" w:eastAsia="Calibri" w:hAnsi="Calibri" w:cs="Calibri"/>
          <w:b/>
          <w:bCs/>
        </w:rPr>
        <w:t xml:space="preserve">s, </w:t>
      </w:r>
      <w:r w:rsidR="00EE0883">
        <w:rPr>
          <w:rFonts w:ascii="Calibri" w:eastAsia="Calibri" w:hAnsi="Calibri" w:cs="Calibri"/>
          <w:b/>
          <w:bCs/>
        </w:rPr>
        <w:t>r</w:t>
      </w:r>
      <w:r w:rsidRPr="03A5B2E5">
        <w:rPr>
          <w:rFonts w:ascii="Calibri" w:eastAsia="Calibri" w:hAnsi="Calibri" w:cs="Calibri"/>
          <w:b/>
          <w:bCs/>
        </w:rPr>
        <w:t>esources</w:t>
      </w:r>
      <w:r w:rsidR="2C2523E3" w:rsidRPr="03A5B2E5">
        <w:rPr>
          <w:rFonts w:ascii="Calibri" w:eastAsia="Calibri" w:hAnsi="Calibri" w:cs="Calibri"/>
          <w:b/>
          <w:bCs/>
        </w:rPr>
        <w:t xml:space="preserve"> </w:t>
      </w:r>
      <w:r w:rsidR="00EE0883">
        <w:rPr>
          <w:rFonts w:ascii="Calibri" w:eastAsia="Calibri" w:hAnsi="Calibri" w:cs="Calibri"/>
          <w:b/>
          <w:bCs/>
        </w:rPr>
        <w:t>and c</w:t>
      </w:r>
      <w:r w:rsidR="2C2523E3" w:rsidRPr="03A5B2E5">
        <w:rPr>
          <w:rFonts w:ascii="Calibri" w:eastAsia="Calibri" w:hAnsi="Calibri" w:cs="Calibri"/>
          <w:b/>
          <w:bCs/>
        </w:rPr>
        <w:t xml:space="preserve">ampus </w:t>
      </w:r>
      <w:r w:rsidR="00EE0883">
        <w:rPr>
          <w:rFonts w:ascii="Calibri" w:eastAsia="Calibri" w:hAnsi="Calibri" w:cs="Calibri"/>
          <w:b/>
          <w:bCs/>
        </w:rPr>
        <w:t>s</w:t>
      </w:r>
      <w:r w:rsidR="2C2523E3" w:rsidRPr="03A5B2E5">
        <w:rPr>
          <w:rFonts w:ascii="Calibri" w:eastAsia="Calibri" w:hAnsi="Calibri" w:cs="Calibri"/>
          <w:b/>
          <w:bCs/>
        </w:rPr>
        <w:t>ervices</w:t>
      </w:r>
      <w:r w:rsidR="128846BA" w:rsidRPr="03A5B2E5">
        <w:rPr>
          <w:rFonts w:ascii="Calibri" w:eastAsia="Calibri" w:hAnsi="Calibri" w:cs="Calibri"/>
          <w:b/>
          <w:bCs/>
        </w:rPr>
        <w:t xml:space="preserve">: </w:t>
      </w:r>
      <w:r w:rsidR="33BA7F58" w:rsidRPr="03A5B2E5">
        <w:rPr>
          <w:rFonts w:ascii="Calibri" w:eastAsia="Calibri" w:hAnsi="Calibri" w:cs="Calibri"/>
        </w:rPr>
        <w:t xml:space="preserve">Visit </w:t>
      </w:r>
      <w:hyperlink r:id="rId14">
        <w:r w:rsidR="33BA7F58" w:rsidRPr="03A5B2E5">
          <w:rPr>
            <w:rStyle w:val="Hyperlink"/>
            <w:rFonts w:ascii="Calibri" w:eastAsia="Calibri" w:hAnsi="Calibri" w:cs="Calibri"/>
          </w:rPr>
          <w:t>th</w:t>
        </w:r>
        <w:r w:rsidR="15503057" w:rsidRPr="03A5B2E5">
          <w:rPr>
            <w:rStyle w:val="Hyperlink"/>
            <w:rFonts w:ascii="Calibri" w:eastAsia="Calibri" w:hAnsi="Calibri" w:cs="Calibri"/>
          </w:rPr>
          <w:t>e Student Sup</w:t>
        </w:r>
        <w:r w:rsidR="59E47166" w:rsidRPr="03A5B2E5">
          <w:rPr>
            <w:rStyle w:val="Hyperlink"/>
            <w:rFonts w:ascii="Calibri" w:eastAsia="Calibri" w:hAnsi="Calibri" w:cs="Calibri"/>
          </w:rPr>
          <w:t>p</w:t>
        </w:r>
        <w:r w:rsidR="15503057" w:rsidRPr="03A5B2E5">
          <w:rPr>
            <w:rStyle w:val="Hyperlink"/>
            <w:rFonts w:ascii="Calibri" w:eastAsia="Calibri" w:hAnsi="Calibri" w:cs="Calibri"/>
          </w:rPr>
          <w:t>ort and Resources</w:t>
        </w:r>
        <w:r w:rsidR="33BA7F58" w:rsidRPr="03A5B2E5">
          <w:rPr>
            <w:rStyle w:val="Hyperlink"/>
            <w:rFonts w:ascii="Calibri" w:eastAsia="Calibri" w:hAnsi="Calibri" w:cs="Calibri"/>
          </w:rPr>
          <w:t xml:space="preserve"> </w:t>
        </w:r>
        <w:r w:rsidR="562EE359" w:rsidRPr="03A5B2E5">
          <w:rPr>
            <w:rStyle w:val="Hyperlink"/>
            <w:rFonts w:ascii="Calibri" w:eastAsia="Calibri" w:hAnsi="Calibri" w:cs="Calibri"/>
          </w:rPr>
          <w:t>page</w:t>
        </w:r>
      </w:hyperlink>
      <w:r w:rsidR="33BA7F58" w:rsidRPr="03A5B2E5">
        <w:rPr>
          <w:rFonts w:ascii="Calibri" w:eastAsia="Calibri" w:hAnsi="Calibri" w:cs="Calibri"/>
        </w:rPr>
        <w:t xml:space="preserve"> to find one-on-one help or explore resources to support your experience at UBC Okanagan</w:t>
      </w:r>
      <w:r w:rsidR="4951BCCF" w:rsidRPr="03A5B2E5">
        <w:rPr>
          <w:rFonts w:ascii="Calibri" w:eastAsia="Calibri" w:hAnsi="Calibri" w:cs="Calibri"/>
        </w:rPr>
        <w:t>, as well as many other campus services available to all students.</w:t>
      </w:r>
      <w:r w:rsidR="1A4999EF">
        <w:br/>
      </w:r>
    </w:p>
    <w:p w14:paraId="11AAC927" w14:textId="4B84CB01" w:rsidR="00EE0883" w:rsidRPr="00EE0883" w:rsidRDefault="00EE0883" w:rsidP="00EE0883">
      <w:pPr>
        <w:pStyle w:val="Heading1"/>
        <w:rPr>
          <w:rFonts w:eastAsia="Calibri"/>
        </w:rPr>
      </w:pPr>
      <w:r>
        <w:rPr>
          <w:rFonts w:eastAsia="Calibri"/>
        </w:rPr>
        <w:lastRenderedPageBreak/>
        <w:t>Additional suggestions for syllabi language following best practices</w:t>
      </w:r>
      <w:r w:rsidR="00D26106">
        <w:rPr>
          <w:rFonts w:eastAsia="Calibri"/>
        </w:rPr>
        <w:t xml:space="preserve"> </w:t>
      </w:r>
    </w:p>
    <w:p w14:paraId="615D794E" w14:textId="68D8A931" w:rsidR="193958DD" w:rsidRDefault="00A47D46" w:rsidP="03A5B2E5">
      <w:pPr>
        <w:pStyle w:val="ListParagraph"/>
        <w:numPr>
          <w:ilvl w:val="0"/>
          <w:numId w:val="4"/>
        </w:numPr>
        <w:ind w:right="-810"/>
        <w:rPr>
          <w:rFonts w:ascii="Calibri" w:eastAsia="Calibri" w:hAnsi="Calibri" w:cs="Calibri"/>
          <w:lang w:val="en-CA"/>
        </w:rPr>
      </w:pPr>
      <w:hyperlink r:id="rId15">
        <w:r w:rsidR="193958DD" w:rsidRPr="03A5B2E5">
          <w:rPr>
            <w:rFonts w:ascii="Calibri" w:eastAsia="Calibri" w:hAnsi="Calibri" w:cs="Calibri"/>
            <w:b/>
            <w:bCs/>
          </w:rPr>
          <w:t xml:space="preserve">Academic </w:t>
        </w:r>
        <w:r w:rsidR="00EE0883">
          <w:rPr>
            <w:rFonts w:ascii="Calibri" w:eastAsia="Calibri" w:hAnsi="Calibri" w:cs="Calibri"/>
            <w:b/>
            <w:bCs/>
          </w:rPr>
          <w:t>i</w:t>
        </w:r>
        <w:r w:rsidR="193958DD" w:rsidRPr="03A5B2E5">
          <w:rPr>
            <w:rFonts w:ascii="Calibri" w:eastAsia="Calibri" w:hAnsi="Calibri" w:cs="Calibri"/>
            <w:b/>
            <w:bCs/>
          </w:rPr>
          <w:t>ntegrity</w:t>
        </w:r>
      </w:hyperlink>
      <w:r w:rsidR="193958DD" w:rsidRPr="03A5B2E5">
        <w:rPr>
          <w:rFonts w:ascii="Calibri" w:eastAsia="Calibri" w:hAnsi="Calibri" w:cs="Calibri"/>
          <w:b/>
          <w:bCs/>
        </w:rPr>
        <w:t>:</w:t>
      </w:r>
      <w:r w:rsidR="193958DD" w:rsidRPr="03A5B2E5">
        <w:rPr>
          <w:rFonts w:ascii="Calibri" w:eastAsia="Calibri" w:hAnsi="Calibri" w:cs="Calibri"/>
        </w:rPr>
        <w:t xml:space="preserve"> </w:t>
      </w:r>
      <w:r w:rsidR="4D7A09D9" w:rsidRPr="03A5B2E5">
        <w:rPr>
          <w:rFonts w:ascii="Calibri" w:eastAsia="Calibri" w:hAnsi="Calibri" w:cs="Calibri"/>
        </w:rPr>
        <w:t xml:space="preserve">The academic enterprise is founded on honesty, civility, and integrity. As members of this enterprise, all students are expected to know, understand, and follow the codes of conduct regarding academic integrity. At the most basic level, this means submitting only original work done by you and acknowledging all sources of information or ideas and attributing them to others as required. </w:t>
      </w:r>
      <w:r w:rsidR="4D7A09D9" w:rsidRPr="03A5B2E5">
        <w:rPr>
          <w:rFonts w:ascii="Calibri" w:eastAsia="Calibri" w:hAnsi="Calibri" w:cs="Calibri"/>
          <w:color w:val="000000" w:themeColor="text1"/>
        </w:rPr>
        <w:t>This also means you should not cheat, copy, or mislead others about what is your work; nor should you help others to do the same. For example, it is prohibited to: share your past assignments and answers with other students; work with other students on an assignment when an instructor has not expressly given permission; or spread information through word of mouth, social media, websites, or other channels that subverts the fair evaluation of a class exercise, or assessment.</w:t>
      </w:r>
      <w:r w:rsidR="2C39D016" w:rsidRPr="03A5B2E5">
        <w:rPr>
          <w:rFonts w:ascii="Calibri" w:eastAsia="Calibri" w:hAnsi="Calibri" w:cs="Calibri"/>
          <w:color w:val="000000" w:themeColor="text1"/>
        </w:rPr>
        <w:t xml:space="preserve"> Learn more through the </w:t>
      </w:r>
      <w:hyperlink r:id="rId16">
        <w:r w:rsidR="2C39D016" w:rsidRPr="03A5B2E5">
          <w:rPr>
            <w:rStyle w:val="Hyperlink"/>
            <w:rFonts w:ascii="Calibri" w:eastAsia="Calibri" w:hAnsi="Calibri" w:cs="Calibri"/>
          </w:rPr>
          <w:t xml:space="preserve">Academic Integrity </w:t>
        </w:r>
        <w:r w:rsidR="7A7EE9B6" w:rsidRPr="03A5B2E5">
          <w:rPr>
            <w:rStyle w:val="Hyperlink"/>
            <w:rFonts w:ascii="Calibri" w:eastAsia="Calibri" w:hAnsi="Calibri" w:cs="Calibri"/>
          </w:rPr>
          <w:t>website</w:t>
        </w:r>
      </w:hyperlink>
      <w:r w:rsidR="2C39D016" w:rsidRPr="03A5B2E5">
        <w:rPr>
          <w:rFonts w:ascii="Calibri" w:eastAsia="Calibri" w:hAnsi="Calibri" w:cs="Calibri"/>
          <w:color w:val="000000" w:themeColor="text1"/>
        </w:rPr>
        <w:t>.</w:t>
      </w:r>
      <w:r w:rsidR="193958DD">
        <w:br/>
      </w:r>
    </w:p>
    <w:p w14:paraId="48D01879" w14:textId="518B61C1" w:rsidR="626B6998" w:rsidRPr="00EE0883" w:rsidRDefault="6B7161A3" w:rsidP="626B6998">
      <w:pPr>
        <w:pStyle w:val="ListParagraph"/>
        <w:numPr>
          <w:ilvl w:val="0"/>
          <w:numId w:val="4"/>
        </w:numPr>
        <w:ind w:right="-810"/>
        <w:rPr>
          <w:rFonts w:ascii="Calibri" w:eastAsia="Calibri" w:hAnsi="Calibri" w:cs="Calibri"/>
          <w:color w:val="000000" w:themeColor="text1"/>
          <w:sz w:val="22"/>
          <w:szCs w:val="22"/>
          <w:lang w:val="en-CA"/>
        </w:rPr>
      </w:pPr>
      <w:r w:rsidRPr="0005465F">
        <w:rPr>
          <w:rFonts w:ascii="Calibri" w:eastAsia="Calibri" w:hAnsi="Calibri" w:cs="Calibri"/>
          <w:b/>
          <w:bCs/>
        </w:rPr>
        <w:t xml:space="preserve">Academic </w:t>
      </w:r>
      <w:r w:rsidR="00EE0883">
        <w:rPr>
          <w:rFonts w:ascii="Calibri" w:eastAsia="Calibri" w:hAnsi="Calibri" w:cs="Calibri"/>
          <w:b/>
          <w:bCs/>
        </w:rPr>
        <w:t>m</w:t>
      </w:r>
      <w:r w:rsidRPr="0005465F">
        <w:rPr>
          <w:rFonts w:ascii="Calibri" w:eastAsia="Calibri" w:hAnsi="Calibri" w:cs="Calibri"/>
          <w:b/>
          <w:bCs/>
        </w:rPr>
        <w:t xml:space="preserve">isconduct: </w:t>
      </w:r>
      <w:r w:rsidR="53E0A03D" w:rsidRPr="0005465F">
        <w:rPr>
          <w:rFonts w:ascii="Calibri" w:eastAsia="Calibri" w:hAnsi="Calibri" w:cs="Calibri"/>
        </w:rPr>
        <w:t xml:space="preserve">Violations of academic integrity (i.e., </w:t>
      </w:r>
      <w:hyperlink r:id="rId17">
        <w:r w:rsidR="73FB8148" w:rsidRPr="0005465F">
          <w:rPr>
            <w:rStyle w:val="Hyperlink"/>
            <w:rFonts w:ascii="Calibri" w:eastAsia="Calibri" w:hAnsi="Calibri" w:cs="Calibri"/>
          </w:rPr>
          <w:t>academic m</w:t>
        </w:r>
        <w:r w:rsidR="53E0A03D" w:rsidRPr="0005465F">
          <w:rPr>
            <w:rStyle w:val="Hyperlink"/>
            <w:rFonts w:ascii="Calibri" w:eastAsia="Calibri" w:hAnsi="Calibri" w:cs="Calibri"/>
          </w:rPr>
          <w:t>isconduct</w:t>
        </w:r>
      </w:hyperlink>
      <w:r w:rsidR="53E0A03D" w:rsidRPr="0005465F">
        <w:rPr>
          <w:rFonts w:ascii="Calibri" w:eastAsia="Calibri" w:hAnsi="Calibri" w:cs="Calibri"/>
        </w:rPr>
        <w:t>) lead to the breakdown of the academic enterprise, and therefore serious consequences arise and harsh sanctions are imposed. For example, incidences of plagiarism or cheating may result in a mark of zero on the assignment or exam and more serious consequences may apply if the matter is referred for consideration for academic discipline. Careful records are kept to monitor and prevent recurrences.</w:t>
      </w:r>
      <w:r w:rsidR="53E0A03D" w:rsidRPr="0005465F">
        <w:rPr>
          <w:rFonts w:ascii="Calibri" w:eastAsia="Calibri" w:hAnsi="Calibri" w:cs="Calibri"/>
          <w:color w:val="000000" w:themeColor="text1"/>
        </w:rPr>
        <w:t xml:space="preserve"> </w:t>
      </w:r>
      <w:r w:rsidR="53E0A03D" w:rsidRPr="0005465F">
        <w:rPr>
          <w:rFonts w:ascii="Calibri" w:eastAsia="Calibri" w:hAnsi="Calibri" w:cs="Calibri"/>
          <w:color w:val="000000" w:themeColor="text1"/>
          <w:lang w:val="en-CA"/>
        </w:rPr>
        <w:t>Any instance of cheating or taking credit for someone else’s work, whether intentionally or unintentionally, can and often will result in at minimum a grade of zero for the assignment, and these cases will be reported to the Head of the Department and Associate Dean Academic of the Faculty.</w:t>
      </w:r>
      <w:r w:rsidR="00EE0883">
        <w:rPr>
          <w:rFonts w:ascii="Calibri" w:eastAsia="Calibri" w:hAnsi="Calibri" w:cs="Calibri"/>
          <w:color w:val="000000" w:themeColor="text1"/>
          <w:lang w:val="en-CA"/>
        </w:rPr>
        <w:br/>
      </w:r>
    </w:p>
    <w:p w14:paraId="1B1E7DC8" w14:textId="18A1BF71" w:rsidR="00EE0883" w:rsidRPr="00EE0883" w:rsidRDefault="00EE0883" w:rsidP="00EE0883">
      <w:pPr>
        <w:pStyle w:val="ListParagraph"/>
        <w:numPr>
          <w:ilvl w:val="0"/>
          <w:numId w:val="4"/>
        </w:numPr>
        <w:ind w:right="-810"/>
        <w:rPr>
          <w:rFonts w:ascii="Calibri" w:eastAsia="Calibri" w:hAnsi="Calibri" w:cs="Calibri"/>
          <w:color w:val="000000" w:themeColor="text1"/>
          <w:sz w:val="22"/>
          <w:szCs w:val="22"/>
          <w:lang w:val="en-CA"/>
        </w:rPr>
      </w:pPr>
      <w:r>
        <w:rPr>
          <w:rFonts w:ascii="Calibri" w:eastAsia="Calibri" w:hAnsi="Calibri" w:cs="Calibri"/>
          <w:color w:val="000000" w:themeColor="text1"/>
          <w:sz w:val="22"/>
          <w:szCs w:val="22"/>
          <w:lang w:val="en-CA"/>
        </w:rPr>
        <w:t xml:space="preserve">[If prohibiting generative AI in your course] </w:t>
      </w:r>
      <w:r w:rsidRPr="00EE0883">
        <w:rPr>
          <w:rFonts w:ascii="Calibri" w:eastAsia="Calibri" w:hAnsi="Calibri" w:cs="Calibri"/>
          <w:b/>
          <w:bCs/>
        </w:rPr>
        <w:t xml:space="preserve">Do not </w:t>
      </w:r>
      <w:r>
        <w:rPr>
          <w:rFonts w:ascii="Calibri" w:eastAsia="Calibri" w:hAnsi="Calibri" w:cs="Calibri"/>
          <w:b/>
          <w:bCs/>
        </w:rPr>
        <w:t>u</w:t>
      </w:r>
      <w:r w:rsidRPr="00EE0883">
        <w:rPr>
          <w:rFonts w:ascii="Calibri" w:eastAsia="Calibri" w:hAnsi="Calibri" w:cs="Calibri"/>
          <w:b/>
          <w:bCs/>
        </w:rPr>
        <w:t xml:space="preserve">se </w:t>
      </w:r>
      <w:r>
        <w:rPr>
          <w:rFonts w:ascii="Calibri" w:eastAsia="Calibri" w:hAnsi="Calibri" w:cs="Calibri"/>
          <w:b/>
          <w:bCs/>
        </w:rPr>
        <w:t>g</w:t>
      </w:r>
      <w:r w:rsidRPr="00EE0883">
        <w:rPr>
          <w:rFonts w:ascii="Calibri" w:eastAsia="Calibri" w:hAnsi="Calibri" w:cs="Calibri"/>
          <w:b/>
          <w:bCs/>
        </w:rPr>
        <w:t xml:space="preserve">enerative </w:t>
      </w:r>
      <w:r>
        <w:rPr>
          <w:rFonts w:ascii="Calibri" w:eastAsia="Calibri" w:hAnsi="Calibri" w:cs="Calibri"/>
          <w:b/>
          <w:bCs/>
        </w:rPr>
        <w:t>a</w:t>
      </w:r>
      <w:r w:rsidRPr="00EE0883">
        <w:rPr>
          <w:rFonts w:ascii="Calibri" w:eastAsia="Calibri" w:hAnsi="Calibri" w:cs="Calibri"/>
          <w:b/>
          <w:bCs/>
        </w:rPr>
        <w:t xml:space="preserve">rtificial </w:t>
      </w:r>
      <w:r>
        <w:rPr>
          <w:rFonts w:ascii="Calibri" w:eastAsia="Calibri" w:hAnsi="Calibri" w:cs="Calibri"/>
          <w:b/>
          <w:bCs/>
        </w:rPr>
        <w:t>i</w:t>
      </w:r>
      <w:r w:rsidRPr="00EE0883">
        <w:rPr>
          <w:rFonts w:ascii="Calibri" w:eastAsia="Calibri" w:hAnsi="Calibri" w:cs="Calibri"/>
          <w:b/>
          <w:bCs/>
        </w:rPr>
        <w:t>ntelligence (AI):</w:t>
      </w:r>
      <w:r>
        <w:rPr>
          <w:rFonts w:ascii="Calibri" w:eastAsia="Calibri" w:hAnsi="Calibri" w:cs="Calibri"/>
          <w:b/>
          <w:bCs/>
          <w:color w:val="000000" w:themeColor="text1"/>
          <w:sz w:val="22"/>
          <w:szCs w:val="22"/>
          <w:lang w:val="en-CA"/>
        </w:rPr>
        <w:t xml:space="preserve"> </w:t>
      </w:r>
      <w:r w:rsidRPr="00EE0883">
        <w:rPr>
          <w:rFonts w:ascii="Calibri" w:eastAsia="Calibri" w:hAnsi="Calibri" w:cs="Calibri"/>
          <w:color w:val="000000" w:themeColor="text1"/>
          <w:lang w:val="en-CA"/>
        </w:rPr>
        <w:t xml:space="preserve">The use of generative AI tools, including </w:t>
      </w:r>
      <w:proofErr w:type="spellStart"/>
      <w:r w:rsidRPr="00EE0883">
        <w:rPr>
          <w:rFonts w:ascii="Calibri" w:eastAsia="Calibri" w:hAnsi="Calibri" w:cs="Calibri"/>
          <w:color w:val="000000" w:themeColor="text1"/>
          <w:lang w:val="en-CA"/>
        </w:rPr>
        <w:t>ChatGPT</w:t>
      </w:r>
      <w:proofErr w:type="spellEnd"/>
      <w:r w:rsidRPr="00EE0883">
        <w:rPr>
          <w:rFonts w:ascii="Calibri" w:eastAsia="Calibri" w:hAnsi="Calibri" w:cs="Calibri"/>
          <w:color w:val="000000" w:themeColor="text1"/>
          <w:lang w:val="en-CA"/>
        </w:rPr>
        <w:t xml:space="preserve"> and other similar tools, to complete or support the completion of any form of assignment or assessment in this course is not allowed and would be considered academic misconduct.</w:t>
      </w:r>
      <w:r>
        <w:rPr>
          <w:rFonts w:ascii="Calibri" w:eastAsia="Calibri" w:hAnsi="Calibri" w:cs="Calibri"/>
          <w:color w:val="000000" w:themeColor="text1"/>
          <w:lang w:val="en-CA"/>
        </w:rPr>
        <w:t xml:space="preserve"> Learn more through </w:t>
      </w:r>
      <w:hyperlink r:id="rId18" w:history="1">
        <w:r w:rsidRPr="00EE0883">
          <w:rPr>
            <w:rStyle w:val="Hyperlink"/>
            <w:rFonts w:ascii="Calibri" w:eastAsia="Calibri" w:hAnsi="Calibri" w:cs="Calibri"/>
            <w:lang w:val="en-CA"/>
          </w:rPr>
          <w:t>the Generative AI website</w:t>
        </w:r>
      </w:hyperlink>
      <w:r>
        <w:rPr>
          <w:rFonts w:ascii="Calibri" w:eastAsia="Calibri" w:hAnsi="Calibri" w:cs="Calibri"/>
          <w:color w:val="000000" w:themeColor="text1"/>
          <w:lang w:val="en-CA"/>
        </w:rPr>
        <w:t>.</w:t>
      </w:r>
      <w:r>
        <w:rPr>
          <w:rFonts w:ascii="Times New Roman" w:eastAsia="Times New Roman" w:hAnsi="Times New Roman" w:cs="Times New Roman"/>
          <w:lang w:eastAsia="en-US"/>
        </w:rPr>
        <w:br/>
      </w:r>
    </w:p>
    <w:p w14:paraId="63727B8F" w14:textId="34D69D15" w:rsidR="00EE0883" w:rsidRPr="00EE0883" w:rsidRDefault="00EE0883" w:rsidP="00E73A4A">
      <w:pPr>
        <w:pStyle w:val="ListParagraph"/>
        <w:numPr>
          <w:ilvl w:val="0"/>
          <w:numId w:val="4"/>
        </w:numPr>
        <w:ind w:right="-810"/>
        <w:rPr>
          <w:rFonts w:ascii="Calibri" w:eastAsia="Calibri" w:hAnsi="Calibri" w:cs="Calibri"/>
          <w:color w:val="000000" w:themeColor="text1"/>
          <w:lang w:val="en-CA"/>
        </w:rPr>
      </w:pPr>
      <w:r w:rsidRPr="00EE0883">
        <w:rPr>
          <w:rFonts w:ascii="Calibri" w:eastAsia="Calibri" w:hAnsi="Calibri" w:cs="Calibri"/>
          <w:color w:val="000000" w:themeColor="text1"/>
          <w:lang w:val="en-CA"/>
        </w:rPr>
        <w:t xml:space="preserve">[If permitting the use of </w:t>
      </w:r>
      <w:r w:rsidRPr="00EE0883">
        <w:rPr>
          <w:rFonts w:ascii="Calibri" w:eastAsia="Calibri" w:hAnsi="Calibri" w:cs="Calibri"/>
          <w:color w:val="000000" w:themeColor="text1"/>
          <w:lang w:val="en-CA"/>
        </w:rPr>
        <w:t>Generative AI</w:t>
      </w:r>
      <w:r w:rsidRPr="00EE0883">
        <w:rPr>
          <w:rFonts w:ascii="Calibri" w:eastAsia="Calibri" w:hAnsi="Calibri" w:cs="Calibri"/>
          <w:color w:val="000000" w:themeColor="text1"/>
          <w:lang w:val="en-CA"/>
        </w:rPr>
        <w:t xml:space="preserve"> in you</w:t>
      </w:r>
      <w:r>
        <w:rPr>
          <w:rFonts w:ascii="Calibri" w:eastAsia="Calibri" w:hAnsi="Calibri" w:cs="Calibri"/>
          <w:color w:val="000000" w:themeColor="text1"/>
          <w:lang w:val="en-CA"/>
        </w:rPr>
        <w:t>r</w:t>
      </w:r>
      <w:r w:rsidRPr="00EE0883">
        <w:rPr>
          <w:rFonts w:ascii="Calibri" w:eastAsia="Calibri" w:hAnsi="Calibri" w:cs="Calibri"/>
          <w:color w:val="000000" w:themeColor="text1"/>
          <w:lang w:val="en-CA"/>
        </w:rPr>
        <w:t xml:space="preserve"> course] </w:t>
      </w:r>
      <w:r>
        <w:rPr>
          <w:rFonts w:ascii="Calibri" w:eastAsia="Calibri" w:hAnsi="Calibri" w:cs="Calibri"/>
          <w:b/>
          <w:bCs/>
          <w:color w:val="000000" w:themeColor="text1"/>
          <w:lang w:val="en-CA"/>
        </w:rPr>
        <w:t xml:space="preserve">Use of generative artificial intelligence (AI): </w:t>
      </w:r>
      <w:r w:rsidRPr="00EE0883">
        <w:rPr>
          <w:rFonts w:ascii="Calibri" w:eastAsia="Calibri" w:hAnsi="Calibri" w:cs="Calibri"/>
          <w:color w:val="000000" w:themeColor="text1"/>
          <w:lang w:val="en-CA"/>
        </w:rPr>
        <w:t>Students are permitted to use artificial intelligence tools, including generative AI, to gather information, review concepts or to help produce assignments. However, students are ultimately accountable for the work they submit, and any content generated or supported by an artificial intelligence tool must be cited appropriately. Use of AI tools is not permitted during midterm exams and final exams in this course.</w:t>
      </w:r>
      <w:r w:rsidRPr="00EE0883">
        <w:rPr>
          <w:rFonts w:ascii="Calibri" w:eastAsia="Calibri" w:hAnsi="Calibri" w:cs="Calibri"/>
          <w:color w:val="000000" w:themeColor="text1"/>
          <w:lang w:val="en-CA"/>
        </w:rPr>
        <w:t xml:space="preserve"> </w:t>
      </w:r>
      <w:r>
        <w:rPr>
          <w:rFonts w:ascii="Calibri" w:eastAsia="Calibri" w:hAnsi="Calibri" w:cs="Calibri"/>
          <w:color w:val="000000" w:themeColor="text1"/>
          <w:lang w:val="en-CA"/>
        </w:rPr>
        <w:t xml:space="preserve">Learn more through </w:t>
      </w:r>
      <w:hyperlink r:id="rId19" w:history="1">
        <w:r w:rsidRPr="00EE0883">
          <w:rPr>
            <w:rStyle w:val="Hyperlink"/>
            <w:rFonts w:ascii="Calibri" w:eastAsia="Calibri" w:hAnsi="Calibri" w:cs="Calibri"/>
            <w:lang w:val="en-CA"/>
          </w:rPr>
          <w:t>the Generative AI website</w:t>
        </w:r>
      </w:hyperlink>
      <w:r>
        <w:rPr>
          <w:rFonts w:ascii="Calibri" w:eastAsia="Calibri" w:hAnsi="Calibri" w:cs="Calibri"/>
          <w:color w:val="000000" w:themeColor="text1"/>
          <w:lang w:val="en-CA"/>
        </w:rPr>
        <w:t>.</w:t>
      </w:r>
    </w:p>
    <w:p w14:paraId="32FD7313" w14:textId="77777777" w:rsidR="00EE0883" w:rsidRPr="00EE0883" w:rsidRDefault="00EE0883" w:rsidP="00EE0883">
      <w:pPr>
        <w:ind w:right="-810"/>
        <w:rPr>
          <w:rFonts w:ascii="Calibri" w:eastAsia="Calibri" w:hAnsi="Calibri" w:cs="Calibri"/>
          <w:color w:val="000000" w:themeColor="text1"/>
          <w:sz w:val="22"/>
          <w:szCs w:val="22"/>
          <w:lang w:val="en-CA"/>
        </w:rPr>
      </w:pPr>
    </w:p>
    <w:sectPr w:rsidR="00EE0883" w:rsidRPr="00EE0883" w:rsidSect="0005465F">
      <w:headerReference w:type="default" r:id="rId20"/>
      <w:footerReference w:type="default" r:id="rId21"/>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58C4A" w14:textId="77777777" w:rsidR="00891B5A" w:rsidRDefault="00891B5A">
      <w:pPr>
        <w:spacing w:after="0" w:line="240" w:lineRule="auto"/>
      </w:pPr>
      <w:r>
        <w:separator/>
      </w:r>
    </w:p>
  </w:endnote>
  <w:endnote w:type="continuationSeparator" w:id="0">
    <w:p w14:paraId="7F1EC701" w14:textId="77777777" w:rsidR="00891B5A" w:rsidRDefault="00891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6810610"/>
      <w:docPartObj>
        <w:docPartGallery w:val="Page Numbers (Bottom of Page)"/>
        <w:docPartUnique/>
      </w:docPartObj>
    </w:sdtPr>
    <w:sdtEndPr/>
    <w:sdtContent>
      <w:sdt>
        <w:sdtPr>
          <w:id w:val="-1769616900"/>
          <w:docPartObj>
            <w:docPartGallery w:val="Page Numbers (Top of Page)"/>
            <w:docPartUnique/>
          </w:docPartObj>
        </w:sdtPr>
        <w:sdtEndPr/>
        <w:sdtContent>
          <w:p w14:paraId="13129B93" w14:textId="7D21A3FD" w:rsidR="0005465F" w:rsidRDefault="0005465F">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4B3AB9B4" w14:textId="77777777" w:rsidR="0005465F" w:rsidRDefault="000546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DA133" w14:textId="77777777" w:rsidR="00891B5A" w:rsidRDefault="00891B5A">
      <w:pPr>
        <w:spacing w:after="0" w:line="240" w:lineRule="auto"/>
      </w:pPr>
      <w:r>
        <w:separator/>
      </w:r>
    </w:p>
  </w:footnote>
  <w:footnote w:type="continuationSeparator" w:id="0">
    <w:p w14:paraId="770B994A" w14:textId="77777777" w:rsidR="00891B5A" w:rsidRDefault="00891B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59E8B" w14:textId="756CBB84" w:rsidR="626B6998" w:rsidRDefault="0005465F" w:rsidP="626B6998">
    <w:pPr>
      <w:pStyle w:val="Header"/>
    </w:pPr>
    <w:r>
      <w:rPr>
        <w:noProof/>
      </w:rPr>
      <w:drawing>
        <wp:inline distT="0" distB="0" distL="0" distR="0" wp14:anchorId="67629E34" wp14:editId="5D1C1428">
          <wp:extent cx="3143250" cy="65090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181459" cy="658815"/>
                  </a:xfrm>
                  <a:prstGeom prst="rect">
                    <a:avLst/>
                  </a:prstGeom>
                </pic:spPr>
              </pic:pic>
            </a:graphicData>
          </a:graphic>
        </wp:inline>
      </w:drawing>
    </w:r>
  </w:p>
</w:hdr>
</file>

<file path=word/intelligence2.xml><?xml version="1.0" encoding="utf-8"?>
<int2:intelligence xmlns:int2="http://schemas.microsoft.com/office/intelligence/2020/intelligence">
  <int2:observations>
    <int2:bookmark int2:bookmarkName="_Int_puucr2zp" int2:invalidationBookmarkName="" int2:hashCode="h92iBBZknypqGw" int2:id="Pn0AYye9">
      <int2:state int2:type="AugLoop_Text_Critique" int2:value="Rejected"/>
    </int2:bookmark>
    <int2:bookmark int2:bookmarkName="_Int_vhWvRoVO" int2:invalidationBookmarkName="" int2:hashCode="nwD62YutwTMOY3" int2:id="gcoKiOXi">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2DF53"/>
    <w:multiLevelType w:val="hybridMultilevel"/>
    <w:tmpl w:val="BBF64E1E"/>
    <w:lvl w:ilvl="0" w:tplc="6A387EE2">
      <w:start w:val="1"/>
      <w:numFmt w:val="bullet"/>
      <w:lvlText w:val=""/>
      <w:lvlJc w:val="left"/>
      <w:pPr>
        <w:ind w:left="360" w:hanging="360"/>
      </w:pPr>
      <w:rPr>
        <w:rFonts w:ascii="Wingdings" w:hAnsi="Wingdings" w:hint="default"/>
      </w:rPr>
    </w:lvl>
    <w:lvl w:ilvl="1" w:tplc="11400A5A">
      <w:start w:val="1"/>
      <w:numFmt w:val="bullet"/>
      <w:lvlText w:val="o"/>
      <w:lvlJc w:val="left"/>
      <w:pPr>
        <w:ind w:left="1080" w:hanging="360"/>
      </w:pPr>
      <w:rPr>
        <w:rFonts w:ascii="Courier New" w:hAnsi="Courier New" w:hint="default"/>
      </w:rPr>
    </w:lvl>
    <w:lvl w:ilvl="2" w:tplc="72B4F796">
      <w:start w:val="1"/>
      <w:numFmt w:val="bullet"/>
      <w:lvlText w:val=""/>
      <w:lvlJc w:val="left"/>
      <w:pPr>
        <w:ind w:left="1800" w:hanging="360"/>
      </w:pPr>
      <w:rPr>
        <w:rFonts w:ascii="Wingdings" w:hAnsi="Wingdings" w:hint="default"/>
      </w:rPr>
    </w:lvl>
    <w:lvl w:ilvl="3" w:tplc="E918FC24">
      <w:start w:val="1"/>
      <w:numFmt w:val="bullet"/>
      <w:lvlText w:val=""/>
      <w:lvlJc w:val="left"/>
      <w:pPr>
        <w:ind w:left="2520" w:hanging="360"/>
      </w:pPr>
      <w:rPr>
        <w:rFonts w:ascii="Symbol" w:hAnsi="Symbol" w:hint="default"/>
      </w:rPr>
    </w:lvl>
    <w:lvl w:ilvl="4" w:tplc="7FFEC730">
      <w:start w:val="1"/>
      <w:numFmt w:val="bullet"/>
      <w:lvlText w:val="o"/>
      <w:lvlJc w:val="left"/>
      <w:pPr>
        <w:ind w:left="3240" w:hanging="360"/>
      </w:pPr>
      <w:rPr>
        <w:rFonts w:ascii="Courier New" w:hAnsi="Courier New" w:hint="default"/>
      </w:rPr>
    </w:lvl>
    <w:lvl w:ilvl="5" w:tplc="1D04A2A4">
      <w:start w:val="1"/>
      <w:numFmt w:val="bullet"/>
      <w:lvlText w:val=""/>
      <w:lvlJc w:val="left"/>
      <w:pPr>
        <w:ind w:left="3960" w:hanging="360"/>
      </w:pPr>
      <w:rPr>
        <w:rFonts w:ascii="Wingdings" w:hAnsi="Wingdings" w:hint="default"/>
      </w:rPr>
    </w:lvl>
    <w:lvl w:ilvl="6" w:tplc="154C6FE6">
      <w:start w:val="1"/>
      <w:numFmt w:val="bullet"/>
      <w:lvlText w:val=""/>
      <w:lvlJc w:val="left"/>
      <w:pPr>
        <w:ind w:left="4680" w:hanging="360"/>
      </w:pPr>
      <w:rPr>
        <w:rFonts w:ascii="Symbol" w:hAnsi="Symbol" w:hint="default"/>
      </w:rPr>
    </w:lvl>
    <w:lvl w:ilvl="7" w:tplc="5838E44A">
      <w:start w:val="1"/>
      <w:numFmt w:val="bullet"/>
      <w:lvlText w:val="o"/>
      <w:lvlJc w:val="left"/>
      <w:pPr>
        <w:ind w:left="5400" w:hanging="360"/>
      </w:pPr>
      <w:rPr>
        <w:rFonts w:ascii="Courier New" w:hAnsi="Courier New" w:hint="default"/>
      </w:rPr>
    </w:lvl>
    <w:lvl w:ilvl="8" w:tplc="8F8A3EB6">
      <w:start w:val="1"/>
      <w:numFmt w:val="bullet"/>
      <w:lvlText w:val=""/>
      <w:lvlJc w:val="left"/>
      <w:pPr>
        <w:ind w:left="6120" w:hanging="360"/>
      </w:pPr>
      <w:rPr>
        <w:rFonts w:ascii="Wingdings" w:hAnsi="Wingdings" w:hint="default"/>
      </w:rPr>
    </w:lvl>
  </w:abstractNum>
  <w:abstractNum w:abstractNumId="1" w15:restartNumberingAfterBreak="0">
    <w:nsid w:val="0942710B"/>
    <w:multiLevelType w:val="hybridMultilevel"/>
    <w:tmpl w:val="56A2DA16"/>
    <w:lvl w:ilvl="0" w:tplc="334A19CE">
      <w:start w:val="1"/>
      <w:numFmt w:val="bullet"/>
      <w:lvlText w:val=""/>
      <w:lvlJc w:val="left"/>
      <w:pPr>
        <w:ind w:left="720" w:hanging="360"/>
      </w:pPr>
      <w:rPr>
        <w:rFonts w:ascii="Wingdings" w:hAnsi="Wingdings" w:hint="default"/>
      </w:rPr>
    </w:lvl>
    <w:lvl w:ilvl="1" w:tplc="75B04BDE">
      <w:start w:val="1"/>
      <w:numFmt w:val="bullet"/>
      <w:lvlText w:val="o"/>
      <w:lvlJc w:val="left"/>
      <w:pPr>
        <w:ind w:left="1440" w:hanging="360"/>
      </w:pPr>
      <w:rPr>
        <w:rFonts w:ascii="Courier New" w:hAnsi="Courier New" w:hint="default"/>
      </w:rPr>
    </w:lvl>
    <w:lvl w:ilvl="2" w:tplc="F70661AE">
      <w:start w:val="1"/>
      <w:numFmt w:val="bullet"/>
      <w:lvlText w:val=""/>
      <w:lvlJc w:val="left"/>
      <w:pPr>
        <w:ind w:left="2160" w:hanging="360"/>
      </w:pPr>
      <w:rPr>
        <w:rFonts w:ascii="Wingdings" w:hAnsi="Wingdings" w:hint="default"/>
      </w:rPr>
    </w:lvl>
    <w:lvl w:ilvl="3" w:tplc="CAD4D528">
      <w:start w:val="1"/>
      <w:numFmt w:val="bullet"/>
      <w:lvlText w:val=""/>
      <w:lvlJc w:val="left"/>
      <w:pPr>
        <w:ind w:left="2880" w:hanging="360"/>
      </w:pPr>
      <w:rPr>
        <w:rFonts w:ascii="Symbol" w:hAnsi="Symbol" w:hint="default"/>
      </w:rPr>
    </w:lvl>
    <w:lvl w:ilvl="4" w:tplc="DD3E4CB8">
      <w:start w:val="1"/>
      <w:numFmt w:val="bullet"/>
      <w:lvlText w:val="o"/>
      <w:lvlJc w:val="left"/>
      <w:pPr>
        <w:ind w:left="3600" w:hanging="360"/>
      </w:pPr>
      <w:rPr>
        <w:rFonts w:ascii="Courier New" w:hAnsi="Courier New" w:hint="default"/>
      </w:rPr>
    </w:lvl>
    <w:lvl w:ilvl="5" w:tplc="AD1C9A7E">
      <w:start w:val="1"/>
      <w:numFmt w:val="bullet"/>
      <w:lvlText w:val=""/>
      <w:lvlJc w:val="left"/>
      <w:pPr>
        <w:ind w:left="4320" w:hanging="360"/>
      </w:pPr>
      <w:rPr>
        <w:rFonts w:ascii="Wingdings" w:hAnsi="Wingdings" w:hint="default"/>
      </w:rPr>
    </w:lvl>
    <w:lvl w:ilvl="6" w:tplc="5D447C2A">
      <w:start w:val="1"/>
      <w:numFmt w:val="bullet"/>
      <w:lvlText w:val=""/>
      <w:lvlJc w:val="left"/>
      <w:pPr>
        <w:ind w:left="5040" w:hanging="360"/>
      </w:pPr>
      <w:rPr>
        <w:rFonts w:ascii="Symbol" w:hAnsi="Symbol" w:hint="default"/>
      </w:rPr>
    </w:lvl>
    <w:lvl w:ilvl="7" w:tplc="D02EFFB0">
      <w:start w:val="1"/>
      <w:numFmt w:val="bullet"/>
      <w:lvlText w:val="o"/>
      <w:lvlJc w:val="left"/>
      <w:pPr>
        <w:ind w:left="5760" w:hanging="360"/>
      </w:pPr>
      <w:rPr>
        <w:rFonts w:ascii="Courier New" w:hAnsi="Courier New" w:hint="default"/>
      </w:rPr>
    </w:lvl>
    <w:lvl w:ilvl="8" w:tplc="9A203438">
      <w:start w:val="1"/>
      <w:numFmt w:val="bullet"/>
      <w:lvlText w:val=""/>
      <w:lvlJc w:val="left"/>
      <w:pPr>
        <w:ind w:left="6480" w:hanging="360"/>
      </w:pPr>
      <w:rPr>
        <w:rFonts w:ascii="Wingdings" w:hAnsi="Wingdings" w:hint="default"/>
      </w:rPr>
    </w:lvl>
  </w:abstractNum>
  <w:abstractNum w:abstractNumId="2" w15:restartNumberingAfterBreak="0">
    <w:nsid w:val="3BC67075"/>
    <w:multiLevelType w:val="hybridMultilevel"/>
    <w:tmpl w:val="65C23F42"/>
    <w:lvl w:ilvl="0" w:tplc="33D4A6DC">
      <w:start w:val="1"/>
      <w:numFmt w:val="bullet"/>
      <w:lvlText w:val=""/>
      <w:lvlJc w:val="left"/>
      <w:pPr>
        <w:ind w:left="360" w:hanging="360"/>
      </w:pPr>
      <w:rPr>
        <w:rFonts w:ascii="Symbol" w:hAnsi="Symbol" w:hint="default"/>
      </w:rPr>
    </w:lvl>
    <w:lvl w:ilvl="1" w:tplc="BFFE2DEC">
      <w:start w:val="1"/>
      <w:numFmt w:val="bullet"/>
      <w:lvlText w:val="o"/>
      <w:lvlJc w:val="left"/>
      <w:pPr>
        <w:ind w:left="1080" w:hanging="360"/>
      </w:pPr>
      <w:rPr>
        <w:rFonts w:ascii="Courier New" w:hAnsi="Courier New" w:hint="default"/>
      </w:rPr>
    </w:lvl>
    <w:lvl w:ilvl="2" w:tplc="40FA4B8C">
      <w:start w:val="1"/>
      <w:numFmt w:val="bullet"/>
      <w:lvlText w:val=""/>
      <w:lvlJc w:val="left"/>
      <w:pPr>
        <w:ind w:left="1800" w:hanging="360"/>
      </w:pPr>
      <w:rPr>
        <w:rFonts w:ascii="Wingdings" w:hAnsi="Wingdings" w:hint="default"/>
      </w:rPr>
    </w:lvl>
    <w:lvl w:ilvl="3" w:tplc="B434CA70">
      <w:start w:val="1"/>
      <w:numFmt w:val="bullet"/>
      <w:lvlText w:val=""/>
      <w:lvlJc w:val="left"/>
      <w:pPr>
        <w:ind w:left="2520" w:hanging="360"/>
      </w:pPr>
      <w:rPr>
        <w:rFonts w:ascii="Symbol" w:hAnsi="Symbol" w:hint="default"/>
      </w:rPr>
    </w:lvl>
    <w:lvl w:ilvl="4" w:tplc="A4CE0B68">
      <w:start w:val="1"/>
      <w:numFmt w:val="bullet"/>
      <w:lvlText w:val="o"/>
      <w:lvlJc w:val="left"/>
      <w:pPr>
        <w:ind w:left="3240" w:hanging="360"/>
      </w:pPr>
      <w:rPr>
        <w:rFonts w:ascii="Courier New" w:hAnsi="Courier New" w:hint="default"/>
      </w:rPr>
    </w:lvl>
    <w:lvl w:ilvl="5" w:tplc="04FEFC64">
      <w:start w:val="1"/>
      <w:numFmt w:val="bullet"/>
      <w:lvlText w:val=""/>
      <w:lvlJc w:val="left"/>
      <w:pPr>
        <w:ind w:left="3960" w:hanging="360"/>
      </w:pPr>
      <w:rPr>
        <w:rFonts w:ascii="Wingdings" w:hAnsi="Wingdings" w:hint="default"/>
      </w:rPr>
    </w:lvl>
    <w:lvl w:ilvl="6" w:tplc="487C20EE">
      <w:start w:val="1"/>
      <w:numFmt w:val="bullet"/>
      <w:lvlText w:val=""/>
      <w:lvlJc w:val="left"/>
      <w:pPr>
        <w:ind w:left="4680" w:hanging="360"/>
      </w:pPr>
      <w:rPr>
        <w:rFonts w:ascii="Symbol" w:hAnsi="Symbol" w:hint="default"/>
      </w:rPr>
    </w:lvl>
    <w:lvl w:ilvl="7" w:tplc="CC1CFD8A">
      <w:start w:val="1"/>
      <w:numFmt w:val="bullet"/>
      <w:lvlText w:val="o"/>
      <w:lvlJc w:val="left"/>
      <w:pPr>
        <w:ind w:left="5400" w:hanging="360"/>
      </w:pPr>
      <w:rPr>
        <w:rFonts w:ascii="Courier New" w:hAnsi="Courier New" w:hint="default"/>
      </w:rPr>
    </w:lvl>
    <w:lvl w:ilvl="8" w:tplc="2452BA96">
      <w:start w:val="1"/>
      <w:numFmt w:val="bullet"/>
      <w:lvlText w:val=""/>
      <w:lvlJc w:val="left"/>
      <w:pPr>
        <w:ind w:left="6120" w:hanging="360"/>
      </w:pPr>
      <w:rPr>
        <w:rFonts w:ascii="Wingdings" w:hAnsi="Wingdings" w:hint="default"/>
      </w:rPr>
    </w:lvl>
  </w:abstractNum>
  <w:abstractNum w:abstractNumId="3" w15:restartNumberingAfterBreak="0">
    <w:nsid w:val="58875594"/>
    <w:multiLevelType w:val="hybridMultilevel"/>
    <w:tmpl w:val="C8BEAB84"/>
    <w:lvl w:ilvl="0" w:tplc="8674960E">
      <w:start w:val="1"/>
      <w:numFmt w:val="bullet"/>
      <w:lvlText w:val=""/>
      <w:lvlJc w:val="left"/>
      <w:pPr>
        <w:ind w:left="720" w:hanging="360"/>
      </w:pPr>
      <w:rPr>
        <w:rFonts w:ascii="Symbol" w:hAnsi="Symbol" w:hint="default"/>
      </w:rPr>
    </w:lvl>
    <w:lvl w:ilvl="1" w:tplc="1CF096B6">
      <w:start w:val="1"/>
      <w:numFmt w:val="bullet"/>
      <w:lvlText w:val="o"/>
      <w:lvlJc w:val="left"/>
      <w:pPr>
        <w:ind w:left="1440" w:hanging="360"/>
      </w:pPr>
      <w:rPr>
        <w:rFonts w:ascii="Courier New" w:hAnsi="Courier New" w:hint="default"/>
      </w:rPr>
    </w:lvl>
    <w:lvl w:ilvl="2" w:tplc="2BC69220">
      <w:start w:val="1"/>
      <w:numFmt w:val="bullet"/>
      <w:lvlText w:val=""/>
      <w:lvlJc w:val="left"/>
      <w:pPr>
        <w:ind w:left="2160" w:hanging="360"/>
      </w:pPr>
      <w:rPr>
        <w:rFonts w:ascii="Wingdings" w:hAnsi="Wingdings" w:hint="default"/>
      </w:rPr>
    </w:lvl>
    <w:lvl w:ilvl="3" w:tplc="747071C4">
      <w:start w:val="1"/>
      <w:numFmt w:val="bullet"/>
      <w:lvlText w:val=""/>
      <w:lvlJc w:val="left"/>
      <w:pPr>
        <w:ind w:left="2880" w:hanging="360"/>
      </w:pPr>
      <w:rPr>
        <w:rFonts w:ascii="Symbol" w:hAnsi="Symbol" w:hint="default"/>
      </w:rPr>
    </w:lvl>
    <w:lvl w:ilvl="4" w:tplc="FE0CB8A4">
      <w:start w:val="1"/>
      <w:numFmt w:val="bullet"/>
      <w:lvlText w:val="o"/>
      <w:lvlJc w:val="left"/>
      <w:pPr>
        <w:ind w:left="3600" w:hanging="360"/>
      </w:pPr>
      <w:rPr>
        <w:rFonts w:ascii="Courier New" w:hAnsi="Courier New" w:hint="default"/>
      </w:rPr>
    </w:lvl>
    <w:lvl w:ilvl="5" w:tplc="0958CEB2">
      <w:start w:val="1"/>
      <w:numFmt w:val="bullet"/>
      <w:lvlText w:val=""/>
      <w:lvlJc w:val="left"/>
      <w:pPr>
        <w:ind w:left="4320" w:hanging="360"/>
      </w:pPr>
      <w:rPr>
        <w:rFonts w:ascii="Wingdings" w:hAnsi="Wingdings" w:hint="default"/>
      </w:rPr>
    </w:lvl>
    <w:lvl w:ilvl="6" w:tplc="F8660B96">
      <w:start w:val="1"/>
      <w:numFmt w:val="bullet"/>
      <w:lvlText w:val=""/>
      <w:lvlJc w:val="left"/>
      <w:pPr>
        <w:ind w:left="5040" w:hanging="360"/>
      </w:pPr>
      <w:rPr>
        <w:rFonts w:ascii="Symbol" w:hAnsi="Symbol" w:hint="default"/>
      </w:rPr>
    </w:lvl>
    <w:lvl w:ilvl="7" w:tplc="EA08D79A">
      <w:start w:val="1"/>
      <w:numFmt w:val="bullet"/>
      <w:lvlText w:val="o"/>
      <w:lvlJc w:val="left"/>
      <w:pPr>
        <w:ind w:left="5760" w:hanging="360"/>
      </w:pPr>
      <w:rPr>
        <w:rFonts w:ascii="Courier New" w:hAnsi="Courier New" w:hint="default"/>
      </w:rPr>
    </w:lvl>
    <w:lvl w:ilvl="8" w:tplc="C304097E">
      <w:start w:val="1"/>
      <w:numFmt w:val="bullet"/>
      <w:lvlText w:val=""/>
      <w:lvlJc w:val="left"/>
      <w:pPr>
        <w:ind w:left="6480" w:hanging="360"/>
      </w:pPr>
      <w:rPr>
        <w:rFonts w:ascii="Wingdings" w:hAnsi="Wingdings" w:hint="default"/>
      </w:rPr>
    </w:lvl>
  </w:abstractNum>
  <w:abstractNum w:abstractNumId="4" w15:restartNumberingAfterBreak="0">
    <w:nsid w:val="5F4657B1"/>
    <w:multiLevelType w:val="multilevel"/>
    <w:tmpl w:val="BE4E6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C26A7C"/>
    <w:multiLevelType w:val="multilevel"/>
    <w:tmpl w:val="A8544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C64A9E"/>
    <w:rsid w:val="0005465F"/>
    <w:rsid w:val="00891B5A"/>
    <w:rsid w:val="00A47D46"/>
    <w:rsid w:val="00AD352B"/>
    <w:rsid w:val="00D26106"/>
    <w:rsid w:val="00EE0883"/>
    <w:rsid w:val="00FD3F37"/>
    <w:rsid w:val="017E4D8B"/>
    <w:rsid w:val="01B9E56B"/>
    <w:rsid w:val="01DE01EA"/>
    <w:rsid w:val="02BD4A84"/>
    <w:rsid w:val="03A5B2E5"/>
    <w:rsid w:val="03BD13CA"/>
    <w:rsid w:val="044D6172"/>
    <w:rsid w:val="0482F8DC"/>
    <w:rsid w:val="05A55324"/>
    <w:rsid w:val="0625E85C"/>
    <w:rsid w:val="0682EC55"/>
    <w:rsid w:val="06ED0220"/>
    <w:rsid w:val="06FBA4F8"/>
    <w:rsid w:val="08E37E8A"/>
    <w:rsid w:val="095DC54E"/>
    <w:rsid w:val="09DF06A6"/>
    <w:rsid w:val="09F0E48C"/>
    <w:rsid w:val="0A2898B1"/>
    <w:rsid w:val="0A29D7BA"/>
    <w:rsid w:val="0A2B876E"/>
    <w:rsid w:val="0A4B2A0B"/>
    <w:rsid w:val="0A51BC4B"/>
    <w:rsid w:val="0A8F8FFD"/>
    <w:rsid w:val="0AB4A18B"/>
    <w:rsid w:val="0B0E338D"/>
    <w:rsid w:val="0B352839"/>
    <w:rsid w:val="0B6C22D1"/>
    <w:rsid w:val="0B745C77"/>
    <w:rsid w:val="0B74806E"/>
    <w:rsid w:val="0BAC4EEA"/>
    <w:rsid w:val="0C20261A"/>
    <w:rsid w:val="0CA82367"/>
    <w:rsid w:val="0D82CACD"/>
    <w:rsid w:val="0DAF69DD"/>
    <w:rsid w:val="0E0A9A68"/>
    <w:rsid w:val="0EB4AAF1"/>
    <w:rsid w:val="0ED65BB7"/>
    <w:rsid w:val="0F1E9B2E"/>
    <w:rsid w:val="0FFFD2CE"/>
    <w:rsid w:val="10322310"/>
    <w:rsid w:val="103F93F4"/>
    <w:rsid w:val="105486F6"/>
    <w:rsid w:val="10B463A4"/>
    <w:rsid w:val="10BA6B8F"/>
    <w:rsid w:val="10C81A91"/>
    <w:rsid w:val="10E5A924"/>
    <w:rsid w:val="11141C18"/>
    <w:rsid w:val="1125F5F9"/>
    <w:rsid w:val="114C1869"/>
    <w:rsid w:val="116E68AE"/>
    <w:rsid w:val="121A238D"/>
    <w:rsid w:val="12290B9D"/>
    <w:rsid w:val="12502F7A"/>
    <w:rsid w:val="1263EAF2"/>
    <w:rsid w:val="1264A79E"/>
    <w:rsid w:val="127D6B75"/>
    <w:rsid w:val="128846BA"/>
    <w:rsid w:val="1310A97C"/>
    <w:rsid w:val="134775EB"/>
    <w:rsid w:val="13BDCECA"/>
    <w:rsid w:val="13C1C499"/>
    <w:rsid w:val="14246BEA"/>
    <w:rsid w:val="147ABFAC"/>
    <w:rsid w:val="153CF21B"/>
    <w:rsid w:val="15503057"/>
    <w:rsid w:val="16A0C096"/>
    <w:rsid w:val="16C9B774"/>
    <w:rsid w:val="17125A3F"/>
    <w:rsid w:val="172D7D0F"/>
    <w:rsid w:val="1764B2D3"/>
    <w:rsid w:val="1768A294"/>
    <w:rsid w:val="178920F4"/>
    <w:rsid w:val="17A11E0D"/>
    <w:rsid w:val="17B2606E"/>
    <w:rsid w:val="17E55B0D"/>
    <w:rsid w:val="1906F326"/>
    <w:rsid w:val="193958DD"/>
    <w:rsid w:val="194E30CF"/>
    <w:rsid w:val="1A4999EF"/>
    <w:rsid w:val="1AADFCF8"/>
    <w:rsid w:val="1AB0BC28"/>
    <w:rsid w:val="1AD8C66F"/>
    <w:rsid w:val="1B23F600"/>
    <w:rsid w:val="1B34A779"/>
    <w:rsid w:val="1B514F63"/>
    <w:rsid w:val="1B5194E1"/>
    <w:rsid w:val="1BF9A1B5"/>
    <w:rsid w:val="1C005394"/>
    <w:rsid w:val="1CC71C2B"/>
    <w:rsid w:val="1D260482"/>
    <w:rsid w:val="1D5C6B93"/>
    <w:rsid w:val="1D7494CC"/>
    <w:rsid w:val="1D9E4523"/>
    <w:rsid w:val="1D9EEFC4"/>
    <w:rsid w:val="1DA69D99"/>
    <w:rsid w:val="1E2BBA87"/>
    <w:rsid w:val="1E6F8D1E"/>
    <w:rsid w:val="1E93482C"/>
    <w:rsid w:val="1F22F4E2"/>
    <w:rsid w:val="1F6EB64F"/>
    <w:rsid w:val="2207CFD0"/>
    <w:rsid w:val="226AEF73"/>
    <w:rsid w:val="23551292"/>
    <w:rsid w:val="24693F74"/>
    <w:rsid w:val="24888532"/>
    <w:rsid w:val="24BAC549"/>
    <w:rsid w:val="24C32814"/>
    <w:rsid w:val="250EE288"/>
    <w:rsid w:val="257EB78A"/>
    <w:rsid w:val="25D5AADB"/>
    <w:rsid w:val="25F9D833"/>
    <w:rsid w:val="26323E56"/>
    <w:rsid w:val="2771354A"/>
    <w:rsid w:val="28241C30"/>
    <w:rsid w:val="28558CE6"/>
    <w:rsid w:val="28C64A9E"/>
    <w:rsid w:val="28EFC694"/>
    <w:rsid w:val="2967FB00"/>
    <w:rsid w:val="29B50C13"/>
    <w:rsid w:val="2A23D4BD"/>
    <w:rsid w:val="2ABE1155"/>
    <w:rsid w:val="2AD1A869"/>
    <w:rsid w:val="2AE360B0"/>
    <w:rsid w:val="2B081280"/>
    <w:rsid w:val="2BCB0D01"/>
    <w:rsid w:val="2BD827FA"/>
    <w:rsid w:val="2C14EE95"/>
    <w:rsid w:val="2C2523E3"/>
    <w:rsid w:val="2C39D016"/>
    <w:rsid w:val="2C55DBFC"/>
    <w:rsid w:val="2D0F43C7"/>
    <w:rsid w:val="2D8AB896"/>
    <w:rsid w:val="2DB3F60F"/>
    <w:rsid w:val="2DFD24CB"/>
    <w:rsid w:val="2ED26795"/>
    <w:rsid w:val="2EF1A674"/>
    <w:rsid w:val="308DF46A"/>
    <w:rsid w:val="30B8DB40"/>
    <w:rsid w:val="328EC703"/>
    <w:rsid w:val="32E4E5D1"/>
    <w:rsid w:val="32E9FFFD"/>
    <w:rsid w:val="3340D252"/>
    <w:rsid w:val="3351A4BF"/>
    <w:rsid w:val="3371C7E9"/>
    <w:rsid w:val="33BA7F58"/>
    <w:rsid w:val="33CE6F96"/>
    <w:rsid w:val="33F69B8E"/>
    <w:rsid w:val="344DB33A"/>
    <w:rsid w:val="34704EB8"/>
    <w:rsid w:val="35069D7D"/>
    <w:rsid w:val="35B9B0EA"/>
    <w:rsid w:val="35C55DBE"/>
    <w:rsid w:val="367B5A11"/>
    <w:rsid w:val="368882F1"/>
    <w:rsid w:val="36FA80E5"/>
    <w:rsid w:val="370E2C0C"/>
    <w:rsid w:val="374CEE48"/>
    <w:rsid w:val="382515E2"/>
    <w:rsid w:val="38A728E4"/>
    <w:rsid w:val="38EB8736"/>
    <w:rsid w:val="39729DE6"/>
    <w:rsid w:val="397DC741"/>
    <w:rsid w:val="39A6FCB6"/>
    <w:rsid w:val="3AF545EA"/>
    <w:rsid w:val="3B42ED32"/>
    <w:rsid w:val="3BC41AC8"/>
    <w:rsid w:val="3C2D1CE6"/>
    <w:rsid w:val="3CD8D2C9"/>
    <w:rsid w:val="3CE371DD"/>
    <w:rsid w:val="3D372B7B"/>
    <w:rsid w:val="3DBA6365"/>
    <w:rsid w:val="3DFE881E"/>
    <w:rsid w:val="3E521E5E"/>
    <w:rsid w:val="3E5A179C"/>
    <w:rsid w:val="3E7A8DF4"/>
    <w:rsid w:val="3F6A793F"/>
    <w:rsid w:val="3F9B718A"/>
    <w:rsid w:val="401C0771"/>
    <w:rsid w:val="402FEFDB"/>
    <w:rsid w:val="403D0F53"/>
    <w:rsid w:val="40870C2C"/>
    <w:rsid w:val="40B48C7A"/>
    <w:rsid w:val="40B664D0"/>
    <w:rsid w:val="40E06AA8"/>
    <w:rsid w:val="415D70C6"/>
    <w:rsid w:val="4164876E"/>
    <w:rsid w:val="41B22EB6"/>
    <w:rsid w:val="41B9127D"/>
    <w:rsid w:val="41ECE912"/>
    <w:rsid w:val="424CDA10"/>
    <w:rsid w:val="427BF31C"/>
    <w:rsid w:val="42F599D8"/>
    <w:rsid w:val="430057CF"/>
    <w:rsid w:val="43FABA38"/>
    <w:rsid w:val="4448E910"/>
    <w:rsid w:val="44E9CF78"/>
    <w:rsid w:val="45365F0C"/>
    <w:rsid w:val="455FA8CD"/>
    <w:rsid w:val="456FF01A"/>
    <w:rsid w:val="462B69FE"/>
    <w:rsid w:val="4632A4C1"/>
    <w:rsid w:val="465FDAC4"/>
    <w:rsid w:val="474FD502"/>
    <w:rsid w:val="4786EBAE"/>
    <w:rsid w:val="47C82F66"/>
    <w:rsid w:val="4831041A"/>
    <w:rsid w:val="48581D25"/>
    <w:rsid w:val="48734BE2"/>
    <w:rsid w:val="4892E8D5"/>
    <w:rsid w:val="48AE68A0"/>
    <w:rsid w:val="48F32EAE"/>
    <w:rsid w:val="49162B52"/>
    <w:rsid w:val="494C85B2"/>
    <w:rsid w:val="4951BCCF"/>
    <w:rsid w:val="498461E3"/>
    <w:rsid w:val="4A732449"/>
    <w:rsid w:val="4A742091"/>
    <w:rsid w:val="4B73DDBD"/>
    <w:rsid w:val="4BCCCDA7"/>
    <w:rsid w:val="4BD8A35C"/>
    <w:rsid w:val="4C0A27D6"/>
    <w:rsid w:val="4C208406"/>
    <w:rsid w:val="4C413948"/>
    <w:rsid w:val="4CA9283F"/>
    <w:rsid w:val="4D29C14F"/>
    <w:rsid w:val="4D5E8E25"/>
    <w:rsid w:val="4D732D91"/>
    <w:rsid w:val="4D7A09D9"/>
    <w:rsid w:val="4D7F3A50"/>
    <w:rsid w:val="4DDB79A9"/>
    <w:rsid w:val="4E8EBFFB"/>
    <w:rsid w:val="4EE1C5B2"/>
    <w:rsid w:val="4F78DA0A"/>
    <w:rsid w:val="50AC147F"/>
    <w:rsid w:val="51D12908"/>
    <w:rsid w:val="527652BD"/>
    <w:rsid w:val="529D59DA"/>
    <w:rsid w:val="5314835B"/>
    <w:rsid w:val="5372E2C7"/>
    <w:rsid w:val="53B5A3B3"/>
    <w:rsid w:val="53E0A03D"/>
    <w:rsid w:val="53EAF064"/>
    <w:rsid w:val="540A3E8C"/>
    <w:rsid w:val="54386020"/>
    <w:rsid w:val="546C5547"/>
    <w:rsid w:val="54B053BC"/>
    <w:rsid w:val="54BFF6C2"/>
    <w:rsid w:val="54C269C9"/>
    <w:rsid w:val="54EFA16D"/>
    <w:rsid w:val="553A0B43"/>
    <w:rsid w:val="55FF9054"/>
    <w:rsid w:val="562EE359"/>
    <w:rsid w:val="56D50FCE"/>
    <w:rsid w:val="56E00AD8"/>
    <w:rsid w:val="570F93AC"/>
    <w:rsid w:val="57EAAFA5"/>
    <w:rsid w:val="5904E43F"/>
    <w:rsid w:val="59927EA1"/>
    <w:rsid w:val="59B47007"/>
    <w:rsid w:val="59E47166"/>
    <w:rsid w:val="5AA16243"/>
    <w:rsid w:val="5C360AB8"/>
    <w:rsid w:val="5D328CDA"/>
    <w:rsid w:val="5D6E1653"/>
    <w:rsid w:val="5DAAE995"/>
    <w:rsid w:val="5DF9A7B3"/>
    <w:rsid w:val="5E76B30A"/>
    <w:rsid w:val="5EB566F4"/>
    <w:rsid w:val="5ECC5BEB"/>
    <w:rsid w:val="5F0D6BC5"/>
    <w:rsid w:val="5FA32716"/>
    <w:rsid w:val="5FA72B45"/>
    <w:rsid w:val="60F77B6A"/>
    <w:rsid w:val="611F8D4C"/>
    <w:rsid w:val="61581FD4"/>
    <w:rsid w:val="626B6998"/>
    <w:rsid w:val="62E17F66"/>
    <w:rsid w:val="637FAE04"/>
    <w:rsid w:val="639F8978"/>
    <w:rsid w:val="6437D1FB"/>
    <w:rsid w:val="646D5B80"/>
    <w:rsid w:val="64970387"/>
    <w:rsid w:val="64F520A7"/>
    <w:rsid w:val="650AC4EF"/>
    <w:rsid w:val="654C79EC"/>
    <w:rsid w:val="65AAF7E0"/>
    <w:rsid w:val="65C7B492"/>
    <w:rsid w:val="65F7CD68"/>
    <w:rsid w:val="66171C8D"/>
    <w:rsid w:val="664B75FA"/>
    <w:rsid w:val="674AA7BA"/>
    <w:rsid w:val="675F8F19"/>
    <w:rsid w:val="679988E5"/>
    <w:rsid w:val="67BCBCDE"/>
    <w:rsid w:val="67C4A969"/>
    <w:rsid w:val="6803AFF8"/>
    <w:rsid w:val="68096CB5"/>
    <w:rsid w:val="680C1463"/>
    <w:rsid w:val="68BC73FE"/>
    <w:rsid w:val="69057131"/>
    <w:rsid w:val="694113A4"/>
    <w:rsid w:val="69588D3F"/>
    <w:rsid w:val="6988ADD2"/>
    <w:rsid w:val="69A954FD"/>
    <w:rsid w:val="69F3AA61"/>
    <w:rsid w:val="6A19705E"/>
    <w:rsid w:val="6A7E6903"/>
    <w:rsid w:val="6AE5D9BD"/>
    <w:rsid w:val="6B1CF41B"/>
    <w:rsid w:val="6B533A08"/>
    <w:rsid w:val="6B7161A3"/>
    <w:rsid w:val="6B87D640"/>
    <w:rsid w:val="6B8AD4AD"/>
    <w:rsid w:val="6BB3023F"/>
    <w:rsid w:val="6BECB431"/>
    <w:rsid w:val="6C5A9651"/>
    <w:rsid w:val="6C910BD8"/>
    <w:rsid w:val="6CB20C5E"/>
    <w:rsid w:val="6D2C126A"/>
    <w:rsid w:val="6D6879C3"/>
    <w:rsid w:val="6D9CE168"/>
    <w:rsid w:val="6DB609C5"/>
    <w:rsid w:val="6DBC3D93"/>
    <w:rsid w:val="6E28FCC4"/>
    <w:rsid w:val="6E5C1EF5"/>
    <w:rsid w:val="6E6F9390"/>
    <w:rsid w:val="6F020C5E"/>
    <w:rsid w:val="6F842956"/>
    <w:rsid w:val="6FA81F5D"/>
    <w:rsid w:val="6FF7EF56"/>
    <w:rsid w:val="7030B34C"/>
    <w:rsid w:val="71D1226B"/>
    <w:rsid w:val="736EDDC9"/>
    <w:rsid w:val="73FB8148"/>
    <w:rsid w:val="74D128DD"/>
    <w:rsid w:val="75092DB0"/>
    <w:rsid w:val="75459FA1"/>
    <w:rsid w:val="75515C98"/>
    <w:rsid w:val="76375136"/>
    <w:rsid w:val="7670B519"/>
    <w:rsid w:val="76C6E352"/>
    <w:rsid w:val="770D488F"/>
    <w:rsid w:val="7722CF89"/>
    <w:rsid w:val="775E5E37"/>
    <w:rsid w:val="78038802"/>
    <w:rsid w:val="7832BC89"/>
    <w:rsid w:val="78980136"/>
    <w:rsid w:val="79209E9F"/>
    <w:rsid w:val="7960BA06"/>
    <w:rsid w:val="79DDE58A"/>
    <w:rsid w:val="7A3D3D8A"/>
    <w:rsid w:val="7A5B330A"/>
    <w:rsid w:val="7A7EE9B6"/>
    <w:rsid w:val="7B103F0C"/>
    <w:rsid w:val="7B61C675"/>
    <w:rsid w:val="7B7E01F0"/>
    <w:rsid w:val="7BECD24D"/>
    <w:rsid w:val="7C583F61"/>
    <w:rsid w:val="7CB6A52D"/>
    <w:rsid w:val="7CC46C05"/>
    <w:rsid w:val="7CC691D2"/>
    <w:rsid w:val="7D4F4CF9"/>
    <w:rsid w:val="7D77B023"/>
    <w:rsid w:val="7EFD4F16"/>
    <w:rsid w:val="7F2EA42D"/>
    <w:rsid w:val="7FEF6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C64A9E"/>
  <w15:chartTrackingRefBased/>
  <w15:docId w15:val="{2325FE4E-6401-4E79-B325-EEB59469E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AD352B"/>
    <w:rPr>
      <w:color w:val="96607D" w:themeColor="followedHyperlink"/>
      <w:u w:val="single"/>
    </w:rPr>
  </w:style>
  <w:style w:type="paragraph" w:styleId="NormalWeb">
    <w:name w:val="Normal (Web)"/>
    <w:basedOn w:val="Normal"/>
    <w:uiPriority w:val="99"/>
    <w:semiHidden/>
    <w:unhideWhenUsed/>
    <w:rsid w:val="00EE0883"/>
    <w:pPr>
      <w:spacing w:before="100" w:beforeAutospacing="1" w:after="100" w:afterAutospacing="1" w:line="240" w:lineRule="auto"/>
    </w:pPr>
    <w:rPr>
      <w:rFonts w:ascii="Times New Roman" w:eastAsia="Times New Roman" w:hAnsi="Times New Roman" w:cs="Times New Roman"/>
      <w:lang w:eastAsia="en-US"/>
    </w:rPr>
  </w:style>
  <w:style w:type="character" w:styleId="Strong">
    <w:name w:val="Strong"/>
    <w:basedOn w:val="DefaultParagraphFont"/>
    <w:uiPriority w:val="22"/>
    <w:qFormat/>
    <w:rsid w:val="00EE0883"/>
    <w:rPr>
      <w:b/>
      <w:bCs/>
    </w:rPr>
  </w:style>
  <w:style w:type="character" w:styleId="UnresolvedMention">
    <w:name w:val="Unresolved Mention"/>
    <w:basedOn w:val="DefaultParagraphFont"/>
    <w:uiPriority w:val="99"/>
    <w:semiHidden/>
    <w:unhideWhenUsed/>
    <w:rsid w:val="00EE08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rriculum.ok.ubc.ca/" TargetMode="External"/><Relationship Id="rId13" Type="http://schemas.openxmlformats.org/officeDocument/2006/relationships/hyperlink" Target="https://okanagan.calendar.ubc.ca/dates-and-deadlines" TargetMode="External"/><Relationship Id="rId18" Type="http://schemas.openxmlformats.org/officeDocument/2006/relationships/hyperlink" Target="https://genai.ubc.ca/resources/"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scs-senate-2021.sites.olt.ubc.ca/files/Policy-O-130-Content-and-Distribution-of-Course-Syllabi-.pdf" TargetMode="External"/><Relationship Id="rId12" Type="http://schemas.openxmlformats.org/officeDocument/2006/relationships/hyperlink" Target="https://okanagan.calendar.ubc.ca/campus-wide-policies-and-regulations" TargetMode="External"/><Relationship Id="rId17" Type="http://schemas.openxmlformats.org/officeDocument/2006/relationships/hyperlink" Target="https://okanagan.calendar.ubc.ca/campus-wide-policies-and-regulations/student-conduct-and-discipline/discipline-academic-misconduct/3-academic-misconduct-ubc-students" TargetMode="External"/><Relationship Id="rId2" Type="http://schemas.openxmlformats.org/officeDocument/2006/relationships/styles" Target="styles.xml"/><Relationship Id="rId16" Type="http://schemas.openxmlformats.org/officeDocument/2006/relationships/hyperlink" Target="https://academicintegrity.ubc.ca/student-start/" TargetMode="External"/><Relationship Id="rId20" Type="http://schemas.openxmlformats.org/officeDocument/2006/relationships/header" Target="header1.xml"/><Relationship Id="Rb3e1b24bf18841fb" Type="http://schemas.microsoft.com/office/2020/10/relationships/intelligence" Target="intelligence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kanagan.calendar.ubc.ca/node/17176/" TargetMode="External"/><Relationship Id="rId24" Type="http://schemas.microsoft.com/office/2019/05/relationships/documenttasks" Target="documenttasks/documenttasks1.xml"/><Relationship Id="rId5" Type="http://schemas.openxmlformats.org/officeDocument/2006/relationships/footnotes" Target="footnotes.xml"/><Relationship Id="rId15" Type="http://schemas.openxmlformats.org/officeDocument/2006/relationships/hyperlink" Target="https://academicintegrity.ubc.ca/student-start/" TargetMode="External"/><Relationship Id="rId23" Type="http://schemas.openxmlformats.org/officeDocument/2006/relationships/theme" Target="theme/theme1.xml"/><Relationship Id="rId10" Type="http://schemas.openxmlformats.org/officeDocument/2006/relationships/hyperlink" Target="https://library.ok.ubc.ca/services/course-reserves/" TargetMode="External"/><Relationship Id="rId19" Type="http://schemas.openxmlformats.org/officeDocument/2006/relationships/hyperlink" Target="https://genai.ubc.ca/resources/" TargetMode="External"/><Relationship Id="rId4" Type="http://schemas.openxmlformats.org/officeDocument/2006/relationships/webSettings" Target="webSettings.xml"/><Relationship Id="rId9" Type="http://schemas.openxmlformats.org/officeDocument/2006/relationships/hyperlink" Target="https://okanagan.calendar.ubc.ca/course-descriptions" TargetMode="External"/><Relationship Id="rId14" Type="http://schemas.openxmlformats.org/officeDocument/2006/relationships/hyperlink" Target="https://students.ok.ubc.ca/suppor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31E99A17-FC27-4AE4-BC17-8F7508B7F659}">
    <t:Anchor>
      <t:Comment id="370857504"/>
    </t:Anchor>
    <t:History>
      <t:Event id="{847856F0-C2C0-47B7-AE31-942C2137ED77}" time="2024-04-17T20:06:20.504Z">
        <t:Attribution userId="S::laura.prada@ubc.ca::ef511534-7007-4dce-b39b-2492b097f26d" userProvider="AD" userName="Prada, Laura"/>
        <t:Anchor>
          <t:Comment id="370857504"/>
        </t:Anchor>
        <t:Create/>
      </t:Event>
      <t:Event id="{E857D4D3-1B8F-4068-B3E1-8EAB5662C7E6}" time="2024-04-17T20:06:20.504Z">
        <t:Attribution userId="S::laura.prada@ubc.ca::ef511534-7007-4dce-b39b-2492b097f26d" userProvider="AD" userName="Prada, Laura"/>
        <t:Anchor>
          <t:Comment id="370857504"/>
        </t:Anchor>
        <t:Assign userId="S::electra.eleftheriadou@ubc.ca::f1a18c9e-70be-43b2-a5b0-3d870df98e03" userProvider="AD" userName="Eleftheriadou, Electra"/>
      </t:Event>
      <t:Event id="{9A057CC2-C3FE-42DB-B588-50D867CD4BF9}" time="2024-04-17T20:06:20.504Z">
        <t:Attribution userId="S::laura.prada@ubc.ca::ef511534-7007-4dce-b39b-2492b097f26d" userProvider="AD" userName="Prada, Laura"/>
        <t:Anchor>
          <t:Comment id="370857504"/>
        </t:Anchor>
        <t:SetTitle title="@Eleftheriadou, Electra please review and let me know if this takes care of your feedback. One thing: the &quot;campus services&quot; page is the same page as the &quot;student support and resources&quot; page so unable to break those two apart."/>
      </t:Event>
      <t:Event id="{5B48FBA9-A949-42D1-A34E-FF4DAD21E6B9}" time="2024-04-18T01:44:59.886Z">
        <t:Attribution userId="S::electra.eleftheriadou@ubc.ca::f1a18c9e-70be-43b2-a5b0-3d870df98e03" userProvider="AD" userName="Eleftheriadou, Electra"/>
        <t:Progress percentComplete="100"/>
      </t:Event>
      <t:Event id="{B15F0BDB-FD43-4D31-B66F-7BE29C89F9CC}" time="2024-04-18T16:10:42.839Z">
        <t:Attribution userId="S::laura.prada@ubc.ca::ef511534-7007-4dce-b39b-2492b097f26d" userProvider="AD" userName="Prada, Laura"/>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1236</Words>
  <Characters>7051</Characters>
  <Application>Microsoft Office Word</Application>
  <DocSecurity>0</DocSecurity>
  <Lines>58</Lines>
  <Paragraphs>16</Paragraphs>
  <ScaleCrop>false</ScaleCrop>
  <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Prada, Laura</dc:creator>
  <cp:keywords/>
  <dc:description/>
  <cp:lastModifiedBy>Laura</cp:lastModifiedBy>
  <cp:revision>4</cp:revision>
  <dcterms:created xsi:type="dcterms:W3CDTF">2024-07-24T21:10:00Z</dcterms:created>
  <dcterms:modified xsi:type="dcterms:W3CDTF">2024-07-24T21:11:00Z</dcterms:modified>
</cp:coreProperties>
</file>